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0FBDA9" w14:textId="7518103F" w:rsidR="00CB6B93" w:rsidRPr="00194616" w:rsidRDefault="003E691C" w:rsidP="003E691C">
      <w:pPr>
        <w:tabs>
          <w:tab w:val="left" w:pos="180"/>
        </w:tabs>
        <w:spacing w:line="240" w:lineRule="auto"/>
        <w:jc w:val="center"/>
        <w:rPr>
          <w:rFonts w:eastAsia="Times New Roman" w:cs="Times New Roman"/>
          <w:b/>
          <w:bCs/>
          <w:color w:val="000000"/>
          <w:szCs w:val="24"/>
        </w:rPr>
      </w:pPr>
      <w:bookmarkStart w:id="0" w:name="_Hlk167234695"/>
      <w:r>
        <w:rPr>
          <w:rFonts w:eastAsia="Times New Roman" w:cs="Times New Roman"/>
          <w:b/>
          <w:bCs/>
          <w:color w:val="000000"/>
          <w:szCs w:val="24"/>
        </w:rPr>
        <w:t>Effects o</w:t>
      </w:r>
      <w:r w:rsidRPr="00194616">
        <w:rPr>
          <w:rFonts w:eastAsia="Times New Roman" w:cs="Times New Roman"/>
          <w:b/>
          <w:bCs/>
          <w:color w:val="000000"/>
          <w:szCs w:val="24"/>
        </w:rPr>
        <w:t>f Teaching Ai</w:t>
      </w:r>
      <w:r>
        <w:rPr>
          <w:rFonts w:eastAsia="Times New Roman" w:cs="Times New Roman"/>
          <w:b/>
          <w:bCs/>
          <w:color w:val="000000"/>
          <w:szCs w:val="24"/>
        </w:rPr>
        <w:t>ds on Achievement i</w:t>
      </w:r>
      <w:r w:rsidRPr="00194616">
        <w:rPr>
          <w:rFonts w:eastAsia="Times New Roman" w:cs="Times New Roman"/>
          <w:b/>
          <w:bCs/>
          <w:color w:val="000000"/>
          <w:szCs w:val="24"/>
        </w:rPr>
        <w:t>n Concept</w:t>
      </w:r>
      <w:r>
        <w:rPr>
          <w:rFonts w:eastAsia="Times New Roman" w:cs="Times New Roman"/>
          <w:b/>
          <w:bCs/>
          <w:color w:val="000000"/>
          <w:szCs w:val="24"/>
        </w:rPr>
        <w:t xml:space="preserve"> Hydrocarbon a</w:t>
      </w:r>
      <w:r w:rsidRPr="00194616">
        <w:rPr>
          <w:rFonts w:eastAsia="Times New Roman" w:cs="Times New Roman"/>
          <w:b/>
          <w:bCs/>
          <w:color w:val="000000"/>
          <w:szCs w:val="24"/>
        </w:rPr>
        <w:t xml:space="preserve">mong Secondary School Chemistry Students </w:t>
      </w:r>
      <w:proofErr w:type="spellStart"/>
      <w:r w:rsidRPr="00194616">
        <w:rPr>
          <w:rFonts w:eastAsia="Times New Roman" w:cs="Times New Roman"/>
          <w:b/>
          <w:bCs/>
          <w:color w:val="000000"/>
          <w:szCs w:val="24"/>
        </w:rPr>
        <w:t>I</w:t>
      </w:r>
      <w:r>
        <w:rPr>
          <w:rFonts w:eastAsia="Times New Roman" w:cs="Times New Roman"/>
          <w:b/>
          <w:bCs/>
          <w:color w:val="000000"/>
          <w:szCs w:val="24"/>
        </w:rPr>
        <w:t>i</w:t>
      </w:r>
      <w:r w:rsidRPr="00194616">
        <w:rPr>
          <w:rFonts w:eastAsia="Times New Roman" w:cs="Times New Roman"/>
          <w:b/>
          <w:bCs/>
          <w:color w:val="000000"/>
          <w:szCs w:val="24"/>
        </w:rPr>
        <w:t>n</w:t>
      </w:r>
      <w:proofErr w:type="spellEnd"/>
      <w:r w:rsidRPr="00194616">
        <w:rPr>
          <w:rFonts w:eastAsia="Times New Roman" w:cs="Times New Roman"/>
          <w:b/>
          <w:bCs/>
          <w:color w:val="000000"/>
          <w:szCs w:val="24"/>
        </w:rPr>
        <w:t xml:space="preserve"> </w:t>
      </w:r>
      <w:proofErr w:type="spellStart"/>
      <w:r w:rsidRPr="00194616">
        <w:rPr>
          <w:rFonts w:eastAsia="Times New Roman" w:cs="Times New Roman"/>
          <w:b/>
          <w:bCs/>
          <w:color w:val="000000"/>
          <w:szCs w:val="24"/>
        </w:rPr>
        <w:t>Katsina</w:t>
      </w:r>
      <w:proofErr w:type="spellEnd"/>
      <w:r w:rsidRPr="00194616">
        <w:rPr>
          <w:rFonts w:eastAsia="Times New Roman" w:cs="Times New Roman"/>
          <w:b/>
          <w:bCs/>
          <w:color w:val="000000"/>
          <w:szCs w:val="24"/>
        </w:rPr>
        <w:t xml:space="preserve"> State, Nigeria.</w:t>
      </w:r>
    </w:p>
    <w:p w14:paraId="35EBCB85" w14:textId="13CAB71C" w:rsidR="00CB6B93" w:rsidRPr="003E691C" w:rsidRDefault="003E691C" w:rsidP="003E691C">
      <w:pPr>
        <w:tabs>
          <w:tab w:val="left" w:pos="180"/>
        </w:tabs>
        <w:spacing w:after="0" w:line="240" w:lineRule="auto"/>
        <w:jc w:val="center"/>
        <w:rPr>
          <w:rFonts w:eastAsia="Times New Roman" w:cs="Times New Roman"/>
          <w:b/>
          <w:color w:val="000000"/>
          <w:szCs w:val="24"/>
          <w:vertAlign w:val="superscript"/>
        </w:rPr>
      </w:pPr>
      <w:proofErr w:type="spellStart"/>
      <w:r w:rsidRPr="00194616">
        <w:rPr>
          <w:rFonts w:eastAsia="Times New Roman" w:cs="Times New Roman"/>
          <w:b/>
          <w:color w:val="000000"/>
          <w:szCs w:val="24"/>
        </w:rPr>
        <w:t>Tukur</w:t>
      </w:r>
      <w:proofErr w:type="spellEnd"/>
      <w:r w:rsidRPr="00194616">
        <w:rPr>
          <w:rFonts w:eastAsia="Times New Roman" w:cs="Times New Roman"/>
          <w:b/>
          <w:color w:val="000000"/>
          <w:szCs w:val="24"/>
        </w:rPr>
        <w:t>, Ibrahim</w:t>
      </w:r>
      <w:r>
        <w:rPr>
          <w:rFonts w:eastAsia="Times New Roman" w:cs="Times New Roman"/>
          <w:b/>
          <w:color w:val="000000"/>
          <w:szCs w:val="24"/>
          <w:vertAlign w:val="superscript"/>
        </w:rPr>
        <w:t>1</w:t>
      </w:r>
    </w:p>
    <w:p w14:paraId="31EB7FF7" w14:textId="77777777" w:rsidR="00CB6B93" w:rsidRPr="003E691C" w:rsidRDefault="006F153D" w:rsidP="003E691C">
      <w:pPr>
        <w:spacing w:after="0" w:line="240" w:lineRule="auto"/>
        <w:jc w:val="center"/>
        <w:rPr>
          <w:rFonts w:cs="Times New Roman"/>
          <w:sz w:val="20"/>
          <w:szCs w:val="20"/>
        </w:rPr>
      </w:pPr>
      <w:hyperlink r:id="rId7" w:history="1">
        <w:r w:rsidR="009541C3" w:rsidRPr="003E691C">
          <w:rPr>
            <w:rStyle w:val="Hyperlink"/>
            <w:rFonts w:cs="Times New Roman"/>
            <w:sz w:val="20"/>
            <w:szCs w:val="20"/>
          </w:rPr>
          <w:t>tibrahim@fudutsinma.edu.ng</w:t>
        </w:r>
      </w:hyperlink>
    </w:p>
    <w:p w14:paraId="61ADFAEE" w14:textId="62DF5FAC" w:rsidR="00CB6B93" w:rsidRPr="003E691C" w:rsidRDefault="009541C3" w:rsidP="003E691C">
      <w:pPr>
        <w:spacing w:after="0" w:line="240" w:lineRule="auto"/>
        <w:jc w:val="center"/>
        <w:rPr>
          <w:rFonts w:eastAsia="Times New Roman" w:cs="Times New Roman"/>
          <w:sz w:val="20"/>
          <w:szCs w:val="20"/>
        </w:rPr>
      </w:pPr>
      <w:r w:rsidRPr="003E691C">
        <w:rPr>
          <w:rFonts w:eastAsia="Times New Roman" w:cs="Times New Roman"/>
          <w:sz w:val="20"/>
          <w:szCs w:val="20"/>
        </w:rPr>
        <w:t>08137164354</w:t>
      </w:r>
    </w:p>
    <w:p w14:paraId="6A805E04" w14:textId="01F9BB97" w:rsidR="00CB6B93" w:rsidRPr="003E691C" w:rsidRDefault="003E691C" w:rsidP="003E691C">
      <w:pPr>
        <w:tabs>
          <w:tab w:val="left" w:pos="180"/>
        </w:tabs>
        <w:spacing w:before="240" w:after="0" w:line="240" w:lineRule="auto"/>
        <w:jc w:val="center"/>
        <w:rPr>
          <w:rFonts w:eastAsia="Times New Roman" w:cs="Times New Roman"/>
          <w:b/>
          <w:color w:val="000000"/>
          <w:szCs w:val="24"/>
          <w:vertAlign w:val="superscript"/>
        </w:rPr>
      </w:pPr>
      <w:r w:rsidRPr="00194616">
        <w:rPr>
          <w:rFonts w:eastAsia="Times New Roman" w:cs="Times New Roman"/>
          <w:b/>
          <w:color w:val="000000"/>
          <w:szCs w:val="24"/>
        </w:rPr>
        <w:t xml:space="preserve">Gaddafi, </w:t>
      </w:r>
      <w:proofErr w:type="spellStart"/>
      <w:r w:rsidRPr="00194616">
        <w:rPr>
          <w:rFonts w:eastAsia="Times New Roman" w:cs="Times New Roman"/>
          <w:b/>
          <w:color w:val="000000"/>
          <w:szCs w:val="24"/>
        </w:rPr>
        <w:t>Abdulhadi</w:t>
      </w:r>
      <w:proofErr w:type="spellEnd"/>
      <w:r w:rsidRPr="00194616">
        <w:rPr>
          <w:rFonts w:eastAsia="Times New Roman" w:cs="Times New Roman"/>
          <w:b/>
          <w:color w:val="000000"/>
          <w:szCs w:val="24"/>
        </w:rPr>
        <w:t xml:space="preserve"> Baraya</w:t>
      </w:r>
      <w:r>
        <w:rPr>
          <w:rFonts w:eastAsia="Times New Roman" w:cs="Times New Roman"/>
          <w:b/>
          <w:color w:val="000000"/>
          <w:szCs w:val="24"/>
          <w:vertAlign w:val="superscript"/>
        </w:rPr>
        <w:t>1</w:t>
      </w:r>
    </w:p>
    <w:p w14:paraId="7716C311" w14:textId="77777777" w:rsidR="00CB6B93" w:rsidRDefault="006F153D" w:rsidP="003E691C">
      <w:pPr>
        <w:spacing w:after="0" w:line="240" w:lineRule="auto"/>
        <w:jc w:val="center"/>
        <w:rPr>
          <w:rStyle w:val="Hyperlink"/>
          <w:rFonts w:eastAsia="Times New Roman" w:cs="Times New Roman"/>
          <w:sz w:val="20"/>
          <w:szCs w:val="20"/>
        </w:rPr>
      </w:pPr>
      <w:hyperlink r:id="rId8" w:history="1">
        <w:r w:rsidR="009541C3" w:rsidRPr="003E691C">
          <w:rPr>
            <w:rStyle w:val="Hyperlink"/>
            <w:rFonts w:eastAsia="Times New Roman" w:cs="Times New Roman"/>
            <w:sz w:val="20"/>
            <w:szCs w:val="20"/>
          </w:rPr>
          <w:t>gabdulhadi@fudutsinma.edu.ng</w:t>
        </w:r>
      </w:hyperlink>
    </w:p>
    <w:p w14:paraId="07739AA1" w14:textId="139056F5" w:rsidR="00194616" w:rsidRPr="003E691C" w:rsidRDefault="003E691C" w:rsidP="003E691C">
      <w:pPr>
        <w:tabs>
          <w:tab w:val="left" w:pos="180"/>
        </w:tabs>
        <w:spacing w:after="0" w:line="240" w:lineRule="auto"/>
        <w:jc w:val="center"/>
        <w:rPr>
          <w:rFonts w:eastAsia="Times New Roman" w:cs="Times New Roman"/>
          <w:color w:val="000000"/>
          <w:sz w:val="20"/>
          <w:szCs w:val="20"/>
        </w:rPr>
      </w:pPr>
      <w:r w:rsidRPr="003E691C">
        <w:rPr>
          <w:rFonts w:eastAsia="Times New Roman" w:cs="Times New Roman"/>
          <w:color w:val="000000"/>
          <w:sz w:val="20"/>
          <w:szCs w:val="20"/>
        </w:rPr>
        <w:t>08037287602, 08122422599</w:t>
      </w:r>
    </w:p>
    <w:p w14:paraId="66A75734" w14:textId="0D6BF30E" w:rsidR="00CB6B93" w:rsidRPr="003E691C" w:rsidRDefault="00194616" w:rsidP="003E691C">
      <w:pPr>
        <w:spacing w:before="240" w:after="0" w:line="240" w:lineRule="auto"/>
        <w:jc w:val="center"/>
        <w:rPr>
          <w:rFonts w:eastAsia="Times New Roman" w:cs="Times New Roman"/>
          <w:bCs/>
          <w:color w:val="000000"/>
          <w:sz w:val="20"/>
          <w:szCs w:val="20"/>
        </w:rPr>
      </w:pPr>
      <w:r w:rsidRPr="003E691C">
        <w:rPr>
          <w:rFonts w:eastAsia="Times New Roman" w:cs="Times New Roman"/>
          <w:bCs/>
          <w:color w:val="000000"/>
          <w:sz w:val="20"/>
          <w:szCs w:val="20"/>
          <w:vertAlign w:val="superscript"/>
        </w:rPr>
        <w:t>1</w:t>
      </w:r>
      <w:r w:rsidRPr="003E691C">
        <w:rPr>
          <w:rFonts w:eastAsia="Times New Roman" w:cs="Times New Roman"/>
          <w:bCs/>
          <w:color w:val="000000"/>
          <w:sz w:val="20"/>
          <w:szCs w:val="20"/>
        </w:rPr>
        <w:t xml:space="preserve">Department of Science Education, Federal University </w:t>
      </w:r>
      <w:proofErr w:type="spellStart"/>
      <w:r w:rsidRPr="003E691C">
        <w:rPr>
          <w:rFonts w:eastAsia="Times New Roman" w:cs="Times New Roman"/>
          <w:bCs/>
          <w:color w:val="000000"/>
          <w:sz w:val="20"/>
          <w:szCs w:val="20"/>
        </w:rPr>
        <w:t>Dutsinma</w:t>
      </w:r>
      <w:proofErr w:type="spellEnd"/>
      <w:r w:rsidRPr="003E691C">
        <w:rPr>
          <w:rFonts w:eastAsia="Times New Roman" w:cs="Times New Roman"/>
          <w:bCs/>
          <w:color w:val="000000"/>
          <w:sz w:val="20"/>
          <w:szCs w:val="20"/>
        </w:rPr>
        <w:t xml:space="preserve">, </w:t>
      </w:r>
      <w:proofErr w:type="spellStart"/>
      <w:r w:rsidRPr="003E691C">
        <w:rPr>
          <w:rFonts w:eastAsia="Times New Roman" w:cs="Times New Roman"/>
          <w:bCs/>
          <w:color w:val="000000"/>
          <w:sz w:val="20"/>
          <w:szCs w:val="20"/>
        </w:rPr>
        <w:t>Katsina</w:t>
      </w:r>
      <w:proofErr w:type="spellEnd"/>
      <w:r w:rsidRPr="003E691C">
        <w:rPr>
          <w:rFonts w:eastAsia="Times New Roman" w:cs="Times New Roman"/>
          <w:bCs/>
          <w:color w:val="000000"/>
          <w:sz w:val="20"/>
          <w:szCs w:val="20"/>
        </w:rPr>
        <w:t xml:space="preserve"> State, Nigeria.</w:t>
      </w:r>
      <w:r w:rsidR="009541C3" w:rsidRPr="00194616">
        <w:rPr>
          <w:rFonts w:eastAsia="Times New Roman" w:cs="Times New Roman"/>
          <w:b/>
          <w:color w:val="000000"/>
          <w:sz w:val="20"/>
          <w:szCs w:val="20"/>
        </w:rPr>
        <w:tab/>
      </w:r>
      <w:r w:rsidR="009541C3" w:rsidRPr="00194616">
        <w:rPr>
          <w:rFonts w:eastAsia="Times New Roman" w:cs="Times New Roman"/>
          <w:b/>
          <w:color w:val="000000"/>
          <w:sz w:val="20"/>
          <w:szCs w:val="20"/>
        </w:rPr>
        <w:tab/>
        <w:t xml:space="preserve">       </w:t>
      </w:r>
    </w:p>
    <w:p w14:paraId="3CC95815" w14:textId="77777777" w:rsidR="00CB6B93" w:rsidRPr="003E691C" w:rsidRDefault="009541C3" w:rsidP="003E691C">
      <w:pPr>
        <w:spacing w:after="0" w:line="240" w:lineRule="auto"/>
        <w:rPr>
          <w:rFonts w:eastAsia="Times New Roman" w:cs="Times New Roman"/>
          <w:b/>
          <w:color w:val="000000"/>
          <w:szCs w:val="24"/>
        </w:rPr>
      </w:pPr>
      <w:r w:rsidRPr="003E691C">
        <w:rPr>
          <w:rFonts w:eastAsia="Times New Roman" w:cs="Times New Roman"/>
          <w:b/>
          <w:color w:val="000000"/>
          <w:szCs w:val="24"/>
        </w:rPr>
        <w:t>Abstract</w:t>
      </w:r>
    </w:p>
    <w:p w14:paraId="1344F094" w14:textId="2B026FF3" w:rsidR="00CB6B93" w:rsidRPr="003E691C" w:rsidRDefault="009541C3" w:rsidP="003E691C">
      <w:pPr>
        <w:spacing w:after="0" w:line="240" w:lineRule="auto"/>
        <w:jc w:val="both"/>
        <w:rPr>
          <w:rFonts w:asciiTheme="majorBidi" w:eastAsia="Times New Roman" w:hAnsiTheme="majorBidi" w:cstheme="majorBidi"/>
          <w:color w:val="000000"/>
          <w:sz w:val="20"/>
          <w:szCs w:val="20"/>
        </w:rPr>
      </w:pPr>
      <w:r w:rsidRPr="003E691C">
        <w:rPr>
          <w:rFonts w:asciiTheme="majorBidi" w:eastAsia="Times New Roman" w:hAnsiTheme="majorBidi" w:cstheme="majorBidi"/>
          <w:color w:val="000000"/>
          <w:sz w:val="20"/>
          <w:szCs w:val="20"/>
        </w:rPr>
        <w:t xml:space="preserve">This study investigated the </w:t>
      </w:r>
      <w:r w:rsidRPr="003E691C">
        <w:rPr>
          <w:rFonts w:asciiTheme="majorBidi" w:eastAsia="Times New Roman" w:hAnsiTheme="majorBidi" w:cstheme="majorBidi"/>
          <w:bCs/>
          <w:color w:val="000000"/>
          <w:sz w:val="20"/>
          <w:szCs w:val="20"/>
        </w:rPr>
        <w:t>Effects of Teaching Aids on Achievement in Hydrocarbon on concepts among secondary school Chemistry students in Katsina State, Nigeria.”</w:t>
      </w:r>
      <w:r w:rsidRPr="003E691C">
        <w:rPr>
          <w:rFonts w:asciiTheme="majorBidi" w:eastAsia="Times New Roman" w:hAnsiTheme="majorBidi" w:cstheme="majorBidi"/>
          <w:color w:val="000000"/>
          <w:sz w:val="20"/>
          <w:szCs w:val="20"/>
        </w:rPr>
        <w:t xml:space="preserve"> Three null hypotheses were tested at 0.05 level of significance. Quasi-experimental research design, specifically 3×2 pretest posttest factorial design was adopted for the study. The experimental groups were subjected to treatment using teaching aids (charts and models) while the control group were taught without teaching aids (charts nor</w:t>
      </w:r>
      <w:r w:rsidR="0090269F">
        <w:rPr>
          <w:rFonts w:asciiTheme="majorBidi" w:eastAsia="Times New Roman" w:hAnsiTheme="majorBidi" w:cstheme="majorBidi"/>
          <w:color w:val="000000"/>
          <w:sz w:val="20"/>
          <w:szCs w:val="20"/>
        </w:rPr>
        <w:t xml:space="preserve"> models). The population of </w:t>
      </w:r>
      <w:proofErr w:type="gramStart"/>
      <w:r w:rsidR="0090269F">
        <w:rPr>
          <w:rFonts w:asciiTheme="majorBidi" w:eastAsia="Times New Roman" w:hAnsiTheme="majorBidi" w:cstheme="majorBidi"/>
          <w:color w:val="000000"/>
          <w:sz w:val="20"/>
          <w:szCs w:val="20"/>
        </w:rPr>
        <w:t xml:space="preserve">the </w:t>
      </w:r>
      <w:r w:rsidRPr="003E691C">
        <w:rPr>
          <w:rFonts w:asciiTheme="majorBidi" w:eastAsia="Times New Roman" w:hAnsiTheme="majorBidi" w:cstheme="majorBidi"/>
          <w:color w:val="000000"/>
          <w:sz w:val="20"/>
          <w:szCs w:val="20"/>
        </w:rPr>
        <w:t>consists</w:t>
      </w:r>
      <w:proofErr w:type="gramEnd"/>
      <w:r w:rsidRPr="003E691C">
        <w:rPr>
          <w:rFonts w:asciiTheme="majorBidi" w:eastAsia="Times New Roman" w:hAnsiTheme="majorBidi" w:cstheme="majorBidi"/>
          <w:color w:val="000000"/>
          <w:sz w:val="20"/>
          <w:szCs w:val="20"/>
        </w:rPr>
        <w:t xml:space="preserve"> of all government secondary school class two (SSII) chemistry students during the 2023/2024 academic session in Katsina state. Sample size of 218, (Male 124 and Female 94) chemistry students were selected from target population using purposive sampling technique. Chemistry Achievement Test was used to collect data. The CAT was validated by experts from the Department of Science Education Federal University Dutsinma, Katsina state. Hence, a pilot study was conducted on the instrument and reliability coefficient of 0.64 was obtained using </w:t>
      </w:r>
      <w:r w:rsidR="00D04523" w:rsidRPr="003E691C">
        <w:rPr>
          <w:rFonts w:asciiTheme="majorBidi" w:eastAsia="Times New Roman" w:hAnsiTheme="majorBidi" w:cstheme="majorBidi"/>
          <w:color w:val="000000"/>
          <w:sz w:val="20"/>
          <w:szCs w:val="20"/>
        </w:rPr>
        <w:t>test-retest</w:t>
      </w:r>
      <w:r w:rsidRPr="003E691C">
        <w:rPr>
          <w:rFonts w:asciiTheme="majorBidi" w:eastAsia="Times New Roman" w:hAnsiTheme="majorBidi" w:cstheme="majorBidi"/>
          <w:color w:val="000000"/>
          <w:sz w:val="20"/>
          <w:szCs w:val="20"/>
        </w:rPr>
        <w:t xml:space="preserve"> method. The data collected was analyzed using ANCOVA. The results of the study revealed a </w:t>
      </w:r>
      <w:r w:rsidRPr="003E691C">
        <w:rPr>
          <w:rFonts w:asciiTheme="majorBidi" w:eastAsia="Times New Roman" w:hAnsiTheme="majorBidi" w:cstheme="majorBidi"/>
          <w:sz w:val="20"/>
          <w:szCs w:val="20"/>
        </w:rPr>
        <w:t xml:space="preserve">significant Main effect of teaching aids (Charts and Model) on achievement in concept Hydrocarbon among secondary school Chemistry students </w:t>
      </w:r>
      <w:r w:rsidRPr="003E691C">
        <w:rPr>
          <w:rFonts w:asciiTheme="majorBidi" w:eastAsia="Times New Roman" w:hAnsiTheme="majorBidi" w:cstheme="majorBidi"/>
          <w:color w:val="000000"/>
          <w:sz w:val="20"/>
          <w:szCs w:val="20"/>
        </w:rPr>
        <w:t>(</w:t>
      </w:r>
      <w:r w:rsidRPr="003E691C">
        <w:rPr>
          <w:rFonts w:asciiTheme="majorBidi" w:eastAsia="Times New Roman" w:hAnsiTheme="majorBidi" w:cstheme="majorBidi"/>
          <w:i/>
          <w:iCs/>
          <w:color w:val="000000"/>
          <w:sz w:val="20"/>
          <w:szCs w:val="20"/>
        </w:rPr>
        <w:t>F</w:t>
      </w:r>
      <w:r w:rsidRPr="003E691C">
        <w:rPr>
          <w:rFonts w:asciiTheme="majorBidi" w:eastAsia="Times New Roman" w:hAnsiTheme="majorBidi" w:cstheme="majorBidi"/>
          <w:color w:val="000000"/>
          <w:sz w:val="20"/>
          <w:szCs w:val="20"/>
          <w:vertAlign w:val="subscript"/>
        </w:rPr>
        <w:t>2, 218</w:t>
      </w:r>
      <w:r w:rsidRPr="003E691C">
        <w:rPr>
          <w:rFonts w:asciiTheme="majorBidi" w:eastAsia="Times New Roman" w:hAnsiTheme="majorBidi" w:cstheme="majorBidi"/>
          <w:color w:val="000000"/>
          <w:sz w:val="20"/>
          <w:szCs w:val="20"/>
        </w:rPr>
        <w:t xml:space="preserve">=58.097; </w:t>
      </w:r>
      <w:r w:rsidRPr="003E691C">
        <w:rPr>
          <w:rFonts w:asciiTheme="majorBidi" w:eastAsia="Times New Roman" w:hAnsiTheme="majorBidi" w:cstheme="majorBidi"/>
          <w:i/>
          <w:iCs/>
          <w:color w:val="000000"/>
          <w:sz w:val="20"/>
          <w:szCs w:val="20"/>
        </w:rPr>
        <w:t>p</w:t>
      </w:r>
      <w:r w:rsidRPr="003E691C">
        <w:rPr>
          <w:rFonts w:asciiTheme="majorBidi" w:eastAsia="Times New Roman" w:hAnsiTheme="majorBidi" w:cstheme="majorBidi"/>
          <w:color w:val="000000"/>
          <w:sz w:val="20"/>
          <w:szCs w:val="20"/>
        </w:rPr>
        <w:t xml:space="preserve">&lt;0.05). However, </w:t>
      </w:r>
      <w:r w:rsidR="00D04523" w:rsidRPr="003E691C">
        <w:rPr>
          <w:rFonts w:asciiTheme="majorBidi" w:eastAsia="Times New Roman" w:hAnsiTheme="majorBidi" w:cstheme="majorBidi"/>
          <w:sz w:val="20"/>
          <w:szCs w:val="20"/>
        </w:rPr>
        <w:t>there</w:t>
      </w:r>
      <w:r w:rsidRPr="003E691C">
        <w:rPr>
          <w:rFonts w:asciiTheme="majorBidi" w:eastAsia="Times New Roman" w:hAnsiTheme="majorBidi" w:cstheme="majorBidi"/>
          <w:sz w:val="20"/>
          <w:szCs w:val="20"/>
        </w:rPr>
        <w:t xml:space="preserve"> is no significant Main effect of teaching aids on achievement in concept Hydrocarbon among secondary school Male and Female chemistry students </w:t>
      </w:r>
      <w:r w:rsidRPr="003E691C">
        <w:rPr>
          <w:rFonts w:asciiTheme="majorBidi" w:eastAsia="Times New Roman" w:hAnsiTheme="majorBidi" w:cstheme="majorBidi"/>
          <w:color w:val="000000"/>
          <w:sz w:val="20"/>
          <w:szCs w:val="20"/>
        </w:rPr>
        <w:t>(</w:t>
      </w:r>
      <w:r w:rsidRPr="003E691C">
        <w:rPr>
          <w:rFonts w:asciiTheme="majorBidi" w:eastAsia="Times New Roman" w:hAnsiTheme="majorBidi" w:cstheme="majorBidi"/>
          <w:i/>
          <w:iCs/>
          <w:color w:val="000000"/>
          <w:sz w:val="20"/>
          <w:szCs w:val="20"/>
        </w:rPr>
        <w:t>F</w:t>
      </w:r>
      <w:r w:rsidRPr="003E691C">
        <w:rPr>
          <w:rFonts w:asciiTheme="majorBidi" w:eastAsia="Times New Roman" w:hAnsiTheme="majorBidi" w:cstheme="majorBidi"/>
          <w:color w:val="000000"/>
          <w:sz w:val="20"/>
          <w:szCs w:val="20"/>
          <w:vertAlign w:val="subscript"/>
        </w:rPr>
        <w:t>2, 218</w:t>
      </w:r>
      <w:r w:rsidRPr="003E691C">
        <w:rPr>
          <w:rFonts w:asciiTheme="majorBidi" w:eastAsia="Times New Roman" w:hAnsiTheme="majorBidi" w:cstheme="majorBidi"/>
          <w:color w:val="000000"/>
          <w:sz w:val="20"/>
          <w:szCs w:val="20"/>
        </w:rPr>
        <w:t xml:space="preserve">=0.593; </w:t>
      </w:r>
      <w:r w:rsidRPr="003E691C">
        <w:rPr>
          <w:rFonts w:asciiTheme="majorBidi" w:eastAsia="Times New Roman" w:hAnsiTheme="majorBidi" w:cstheme="majorBidi"/>
          <w:i/>
          <w:iCs/>
          <w:color w:val="000000"/>
          <w:sz w:val="20"/>
          <w:szCs w:val="20"/>
        </w:rPr>
        <w:t>p</w:t>
      </w:r>
      <w:r w:rsidRPr="003E691C">
        <w:rPr>
          <w:rFonts w:asciiTheme="majorBidi" w:eastAsia="Times New Roman" w:hAnsiTheme="majorBidi" w:cstheme="majorBidi"/>
          <w:color w:val="000000"/>
          <w:sz w:val="20"/>
          <w:szCs w:val="20"/>
        </w:rPr>
        <w:t xml:space="preserve">&gt;0.05) Also </w:t>
      </w:r>
      <w:r w:rsidRPr="003E691C">
        <w:rPr>
          <w:rFonts w:asciiTheme="majorBidi" w:eastAsia="Times New Roman" w:hAnsiTheme="majorBidi" w:cstheme="majorBidi"/>
          <w:sz w:val="20"/>
          <w:szCs w:val="20"/>
        </w:rPr>
        <w:t xml:space="preserve">There is no significant Interaction effect of teaching aids (Charts and Models) and gender on achievement in concept Hydrocarbon among secondary school Chemistry students </w:t>
      </w:r>
      <w:r w:rsidRPr="003E691C">
        <w:rPr>
          <w:rFonts w:asciiTheme="majorBidi" w:eastAsia="Times New Roman" w:hAnsiTheme="majorBidi" w:cstheme="majorBidi"/>
          <w:color w:val="000000"/>
          <w:sz w:val="20"/>
          <w:szCs w:val="20"/>
        </w:rPr>
        <w:t>(</w:t>
      </w:r>
      <w:r w:rsidRPr="003E691C">
        <w:rPr>
          <w:rFonts w:asciiTheme="majorBidi" w:eastAsia="Times New Roman" w:hAnsiTheme="majorBidi" w:cstheme="majorBidi"/>
          <w:i/>
          <w:iCs/>
          <w:color w:val="000000"/>
          <w:sz w:val="20"/>
          <w:szCs w:val="20"/>
        </w:rPr>
        <w:t>F</w:t>
      </w:r>
      <w:r w:rsidRPr="003E691C">
        <w:rPr>
          <w:rFonts w:asciiTheme="majorBidi" w:eastAsia="Times New Roman" w:hAnsiTheme="majorBidi" w:cstheme="majorBidi"/>
          <w:color w:val="000000"/>
          <w:sz w:val="20"/>
          <w:szCs w:val="20"/>
          <w:vertAlign w:val="subscript"/>
        </w:rPr>
        <w:t>2, 218</w:t>
      </w:r>
      <w:r w:rsidRPr="003E691C">
        <w:rPr>
          <w:rFonts w:asciiTheme="majorBidi" w:eastAsia="Times New Roman" w:hAnsiTheme="majorBidi" w:cstheme="majorBidi"/>
          <w:color w:val="000000"/>
          <w:sz w:val="20"/>
          <w:szCs w:val="20"/>
        </w:rPr>
        <w:t xml:space="preserve">=6.606; </w:t>
      </w:r>
      <w:r w:rsidRPr="003E691C">
        <w:rPr>
          <w:rFonts w:asciiTheme="majorBidi" w:eastAsia="Times New Roman" w:hAnsiTheme="majorBidi" w:cstheme="majorBidi"/>
          <w:i/>
          <w:iCs/>
          <w:color w:val="000000"/>
          <w:sz w:val="20"/>
          <w:szCs w:val="20"/>
        </w:rPr>
        <w:t>p</w:t>
      </w:r>
      <w:r w:rsidRPr="003E691C">
        <w:rPr>
          <w:rFonts w:asciiTheme="majorBidi" w:eastAsia="Times New Roman" w:hAnsiTheme="majorBidi" w:cstheme="majorBidi"/>
          <w:color w:val="000000"/>
          <w:sz w:val="20"/>
          <w:szCs w:val="20"/>
        </w:rPr>
        <w:t>&gt;0.05). It was concluded that the use of teaching aids (charts and models) are effective in enhancing students’ achievement in chemistry. It was recommended among others that, the state ministry of education should provide adequate Charts and Models as instructional materials for effective teaching and learning of Chemistry in Secondary Schools.</w:t>
      </w:r>
    </w:p>
    <w:p w14:paraId="56CE142A" w14:textId="77777777" w:rsidR="00CB6B93" w:rsidRPr="003E691C" w:rsidRDefault="009541C3" w:rsidP="003E691C">
      <w:pPr>
        <w:spacing w:after="0" w:line="240" w:lineRule="auto"/>
        <w:jc w:val="both"/>
        <w:rPr>
          <w:rFonts w:asciiTheme="majorBidi" w:eastAsia="Times New Roman" w:hAnsiTheme="majorBidi" w:cstheme="majorBidi"/>
          <w:color w:val="000000"/>
          <w:sz w:val="20"/>
          <w:szCs w:val="20"/>
        </w:rPr>
      </w:pPr>
      <w:r w:rsidRPr="003E691C">
        <w:rPr>
          <w:rFonts w:asciiTheme="majorBidi" w:eastAsia="Times New Roman" w:hAnsiTheme="majorBidi" w:cstheme="majorBidi"/>
          <w:b/>
          <w:bCs/>
          <w:color w:val="000000"/>
          <w:sz w:val="20"/>
          <w:szCs w:val="20"/>
        </w:rPr>
        <w:t xml:space="preserve">Keywords: </w:t>
      </w:r>
      <w:r w:rsidRPr="003E691C">
        <w:rPr>
          <w:rFonts w:asciiTheme="majorBidi" w:eastAsia="Times New Roman" w:hAnsiTheme="majorBidi" w:cstheme="majorBidi"/>
          <w:bCs/>
          <w:color w:val="000000"/>
          <w:sz w:val="20"/>
          <w:szCs w:val="20"/>
        </w:rPr>
        <w:t>Teaching aids</w:t>
      </w:r>
      <w:r w:rsidRPr="003E691C">
        <w:rPr>
          <w:rFonts w:asciiTheme="majorBidi" w:eastAsia="Times New Roman" w:hAnsiTheme="majorBidi" w:cstheme="majorBidi"/>
          <w:b/>
          <w:bCs/>
          <w:color w:val="000000"/>
          <w:sz w:val="20"/>
          <w:szCs w:val="20"/>
        </w:rPr>
        <w:t xml:space="preserve"> </w:t>
      </w:r>
      <w:r w:rsidRPr="003E691C">
        <w:rPr>
          <w:rFonts w:asciiTheme="majorBidi" w:eastAsia="Times New Roman" w:hAnsiTheme="majorBidi" w:cstheme="majorBidi"/>
          <w:color w:val="000000"/>
          <w:sz w:val="20"/>
          <w:szCs w:val="20"/>
        </w:rPr>
        <w:t>Charts and models), Achievement and Gender</w:t>
      </w:r>
    </w:p>
    <w:p w14:paraId="0056FE4B" w14:textId="77777777" w:rsidR="00CB6B93" w:rsidRPr="003E691C" w:rsidRDefault="009541C3" w:rsidP="003E691C">
      <w:pPr>
        <w:tabs>
          <w:tab w:val="left" w:pos="2943"/>
        </w:tabs>
        <w:spacing w:before="240" w:after="0" w:line="240" w:lineRule="auto"/>
        <w:jc w:val="both"/>
        <w:rPr>
          <w:rFonts w:asciiTheme="majorBidi" w:eastAsia="Times New Roman" w:hAnsiTheme="majorBidi" w:cstheme="majorBidi"/>
          <w:b/>
          <w:bCs/>
          <w:color w:val="000000"/>
          <w:sz w:val="20"/>
          <w:szCs w:val="20"/>
        </w:rPr>
      </w:pPr>
      <w:r w:rsidRPr="003E691C">
        <w:rPr>
          <w:rFonts w:asciiTheme="majorBidi" w:eastAsia="Times New Roman" w:hAnsiTheme="majorBidi" w:cstheme="majorBidi"/>
          <w:b/>
          <w:bCs/>
          <w:color w:val="000000"/>
          <w:szCs w:val="24"/>
        </w:rPr>
        <w:t>Introduction</w:t>
      </w:r>
      <w:r w:rsidRPr="003E691C">
        <w:rPr>
          <w:rFonts w:asciiTheme="majorBidi" w:eastAsia="Times New Roman" w:hAnsiTheme="majorBidi" w:cstheme="majorBidi"/>
          <w:b/>
          <w:bCs/>
          <w:color w:val="000000"/>
          <w:sz w:val="20"/>
          <w:szCs w:val="20"/>
        </w:rPr>
        <w:tab/>
      </w:r>
    </w:p>
    <w:p w14:paraId="246639B9" w14:textId="10BA64AD" w:rsidR="00CB6B93" w:rsidRPr="003E691C" w:rsidRDefault="003E691C" w:rsidP="00165C0B">
      <w:pPr>
        <w:tabs>
          <w:tab w:val="left" w:pos="630"/>
          <w:tab w:val="left" w:pos="900"/>
        </w:tabs>
        <w:spacing w:after="0" w:line="240" w:lineRule="auto"/>
        <w:ind w:firstLine="720"/>
        <w:jc w:val="both"/>
        <w:rPr>
          <w:rFonts w:asciiTheme="majorBidi" w:eastAsia="Times New Roman" w:hAnsiTheme="majorBidi" w:cstheme="majorBidi"/>
          <w:sz w:val="20"/>
          <w:szCs w:val="20"/>
        </w:rPr>
      </w:pPr>
      <w:r>
        <w:rPr>
          <w:rFonts w:asciiTheme="majorBidi" w:eastAsia="Times New Roman" w:hAnsiTheme="majorBidi" w:cstheme="majorBidi"/>
          <w:sz w:val="20"/>
          <w:szCs w:val="20"/>
        </w:rPr>
        <w:tab/>
      </w:r>
      <w:r w:rsidR="009541C3" w:rsidRPr="003E691C">
        <w:rPr>
          <w:rFonts w:asciiTheme="majorBidi" w:eastAsia="Times New Roman" w:hAnsiTheme="majorBidi" w:cstheme="majorBidi"/>
          <w:sz w:val="20"/>
          <w:szCs w:val="20"/>
        </w:rPr>
        <w:t>Science education has become a useful tool for National Development. Science education refers to the cultivation and disciplining of an individual to utilize science for improving his/her life, cope with and increasingly technological world or pursue science academically and professionally and for dealing responsibly wit science related social issues (Akpan, 2022). Science education entails the teaching and learning of science process and principles (Basiriyu, 2022). The role of science education in the lives of individuals and in the advancement of science and technology for the development of mankind and the society in general is very crucial (Nalu, 2022). Scientific literacy, which is the gateway to achieve scientific and technological advancement and economic survival, is achievable through science education (Akpan, 2022). The impact of science on a nation and its citizens could be seen from the production of basic human needs to social, political, educational, technological and economic advancement (Manu, 2022). The steps scientists take during scientific investigation (Science processes) and scientific products draw the attention of the society to the fact that science makes life comfortable (Omosona, 2021). According to Aina (2021), Science education is fundamental to technology of any nation of the world. The goals of science education in Nigeria are geared towards the cultivation of inquiring and rational minds for the conduct of a good life and democracy; production of scientists for national development; service studies in technology and the cause of technological development; Provision of knowledge and understanding of the complexity of the physical world, the form and the conduct of life (Onasanyi, 2021).</w:t>
      </w:r>
    </w:p>
    <w:p w14:paraId="00C123B6" w14:textId="59B4FFF0" w:rsidR="00CB6B93" w:rsidRPr="003E691C" w:rsidRDefault="003E691C" w:rsidP="00165C0B">
      <w:pPr>
        <w:tabs>
          <w:tab w:val="left" w:pos="630"/>
          <w:tab w:val="left" w:pos="900"/>
        </w:tabs>
        <w:spacing w:after="0" w:line="240" w:lineRule="auto"/>
        <w:ind w:firstLine="720"/>
        <w:jc w:val="both"/>
        <w:rPr>
          <w:rFonts w:asciiTheme="majorBidi" w:eastAsia="Times New Roman" w:hAnsiTheme="majorBidi" w:cstheme="majorBidi"/>
          <w:sz w:val="20"/>
          <w:szCs w:val="20"/>
        </w:rPr>
      </w:pPr>
      <w:r>
        <w:rPr>
          <w:rFonts w:asciiTheme="majorBidi" w:eastAsia="Times New Roman" w:hAnsiTheme="majorBidi" w:cstheme="majorBidi"/>
          <w:sz w:val="20"/>
          <w:szCs w:val="20"/>
        </w:rPr>
        <w:tab/>
      </w:r>
      <w:r w:rsidR="009541C3" w:rsidRPr="003E691C">
        <w:rPr>
          <w:rFonts w:asciiTheme="majorBidi" w:eastAsia="Times New Roman" w:hAnsiTheme="majorBidi" w:cstheme="majorBidi"/>
          <w:sz w:val="20"/>
          <w:szCs w:val="20"/>
        </w:rPr>
        <w:t xml:space="preserve">Science education comprises of Biology, Chemistry and Physics. According to Omebe (2021) these three subjects are the tripod on which the world’s technology rests upon. According to Akpan (2022) chemistry is the study of matter and the changes that matter undergoes. Chemistry is a very important science subject in senior secondary school curricula worldwide. It is a core subject for the medical science, textile technology, agricultural science, synthetic industry, printing technology, pharmacy, and chemical engineering. As important as the chemistry is, and in spite of the efforts of both the federal and state governments to encourage chemistry education, students still shun the subject (Jegede, 2020). Akani (2020) lament that, </w:t>
      </w:r>
      <w:r w:rsidR="009541C3" w:rsidRPr="003E691C">
        <w:rPr>
          <w:rFonts w:asciiTheme="majorBidi" w:eastAsia="Times New Roman" w:hAnsiTheme="majorBidi" w:cstheme="majorBidi"/>
          <w:sz w:val="20"/>
          <w:szCs w:val="20"/>
        </w:rPr>
        <w:lastRenderedPageBreak/>
        <w:t>students’ performance in these Chemistry in internal examination is not good enough for the future development of science and technology in Nigeria. Students’ mode of response to questions related to organic chemistry is poor. According to West Africa Examination Council (WAEC) chief examiner’s report regarding the May/June 2023 WASSCE, majority of the candidates could not correctly write the IUPAC name of organic compounds nor were they able to differentiate between thermal and catalytic cracking. Students’ general achievement as reported by WAEC Chief Examiners’ Reports on students’ performance in the 2019, 2020, 2021 2022, and 2023 examination indicate poor achievement in chemistry. Table 1 below shows the statistics of Katsina State Secondary School Students’ achievement Chemistry.</w:t>
      </w:r>
    </w:p>
    <w:p w14:paraId="0C83B325" w14:textId="77777777" w:rsidR="00CB6B93" w:rsidRPr="003E691C" w:rsidRDefault="009541C3" w:rsidP="003E691C">
      <w:pPr>
        <w:tabs>
          <w:tab w:val="left" w:pos="630"/>
        </w:tabs>
        <w:spacing w:after="0" w:line="240" w:lineRule="auto"/>
        <w:rPr>
          <w:rFonts w:asciiTheme="majorBidi" w:eastAsia="Times New Roman" w:hAnsiTheme="majorBidi" w:cstheme="majorBidi"/>
          <w:b/>
          <w:sz w:val="20"/>
          <w:szCs w:val="20"/>
        </w:rPr>
      </w:pPr>
      <w:r w:rsidRPr="003E691C">
        <w:rPr>
          <w:rFonts w:asciiTheme="majorBidi" w:eastAsia="Times New Roman" w:hAnsiTheme="majorBidi" w:cstheme="majorBidi"/>
          <w:b/>
          <w:sz w:val="20"/>
          <w:szCs w:val="20"/>
        </w:rPr>
        <w:t>Table 1 Summary of WAEC SSCE Chemistry Result from 2019 - 2023</w:t>
      </w:r>
    </w:p>
    <w:p w14:paraId="337C447F" w14:textId="77777777" w:rsidR="00CB6B93" w:rsidRPr="003E691C" w:rsidRDefault="009541C3" w:rsidP="003E691C">
      <w:pPr>
        <w:tabs>
          <w:tab w:val="left" w:pos="630"/>
          <w:tab w:val="left" w:pos="900"/>
        </w:tabs>
        <w:spacing w:after="0" w:line="240" w:lineRule="auto"/>
        <w:jc w:val="both"/>
        <w:rPr>
          <w:rFonts w:asciiTheme="majorBidi" w:eastAsia="Times New Roman" w:hAnsiTheme="majorBidi" w:cstheme="majorBidi"/>
          <w:b/>
          <w:sz w:val="20"/>
          <w:szCs w:val="20"/>
        </w:rPr>
      </w:pPr>
      <w:r w:rsidRPr="003E691C">
        <w:rPr>
          <w:rFonts w:asciiTheme="majorBidi" w:eastAsia="Times New Roman" w:hAnsiTheme="majorBidi" w:cstheme="majorBidi"/>
          <w:b/>
          <w:sz w:val="20"/>
          <w:szCs w:val="20"/>
        </w:rPr>
        <w:t>Year</w:t>
      </w:r>
      <w:r w:rsidRPr="003E691C">
        <w:rPr>
          <w:rFonts w:asciiTheme="majorBidi" w:eastAsia="Times New Roman" w:hAnsiTheme="majorBidi" w:cstheme="majorBidi"/>
          <w:b/>
          <w:sz w:val="20"/>
          <w:szCs w:val="20"/>
        </w:rPr>
        <w:tab/>
        <w:t xml:space="preserve">    No. of Students Enrolled</w:t>
      </w:r>
      <w:r w:rsidRPr="003E691C">
        <w:rPr>
          <w:rFonts w:asciiTheme="majorBidi" w:eastAsia="Times New Roman" w:hAnsiTheme="majorBidi" w:cstheme="majorBidi"/>
          <w:b/>
          <w:sz w:val="20"/>
          <w:szCs w:val="20"/>
        </w:rPr>
        <w:tab/>
      </w:r>
    </w:p>
    <w:p w14:paraId="415C8800" w14:textId="77777777" w:rsidR="00CB6B93" w:rsidRPr="003E691C" w:rsidRDefault="009541C3" w:rsidP="003E691C">
      <w:pPr>
        <w:pBdr>
          <w:top w:val="single" w:sz="4" w:space="1" w:color="auto"/>
          <w:bottom w:val="single" w:sz="4" w:space="1" w:color="auto"/>
        </w:pBdr>
        <w:tabs>
          <w:tab w:val="left" w:pos="630"/>
          <w:tab w:val="left" w:pos="900"/>
        </w:tabs>
        <w:spacing w:after="0" w:line="240" w:lineRule="auto"/>
        <w:jc w:val="both"/>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 xml:space="preserve">                                    A1      B2        B3       C4        C5          C6          D7          E8           F9</w:t>
      </w:r>
      <w:r w:rsidRPr="003E691C">
        <w:rPr>
          <w:rFonts w:asciiTheme="majorBidi" w:eastAsia="Times New Roman" w:hAnsiTheme="majorBidi" w:cstheme="majorBidi"/>
          <w:sz w:val="20"/>
          <w:szCs w:val="20"/>
        </w:rPr>
        <w:tab/>
      </w:r>
    </w:p>
    <w:p w14:paraId="15DA519D" w14:textId="77777777" w:rsidR="00CB6B93" w:rsidRPr="003E691C" w:rsidRDefault="009541C3" w:rsidP="003E691C">
      <w:pPr>
        <w:tabs>
          <w:tab w:val="left" w:pos="630"/>
          <w:tab w:val="left" w:pos="900"/>
        </w:tabs>
        <w:spacing w:after="0" w:line="240" w:lineRule="auto"/>
        <w:jc w:val="both"/>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2019</w:t>
      </w:r>
      <w:r w:rsidRPr="003E691C">
        <w:rPr>
          <w:rFonts w:asciiTheme="majorBidi" w:eastAsia="Times New Roman" w:hAnsiTheme="majorBidi" w:cstheme="majorBidi"/>
          <w:sz w:val="20"/>
          <w:szCs w:val="20"/>
        </w:rPr>
        <w:tab/>
      </w:r>
      <w:r w:rsidRPr="003E691C">
        <w:rPr>
          <w:rFonts w:asciiTheme="majorBidi" w:eastAsia="Times New Roman" w:hAnsiTheme="majorBidi" w:cstheme="majorBidi"/>
          <w:sz w:val="20"/>
          <w:szCs w:val="20"/>
        </w:rPr>
        <w:tab/>
        <w:t>38, 602</w:t>
      </w:r>
      <w:r w:rsidRPr="003E691C">
        <w:rPr>
          <w:rFonts w:asciiTheme="majorBidi" w:eastAsia="Times New Roman" w:hAnsiTheme="majorBidi" w:cstheme="majorBidi"/>
          <w:sz w:val="20"/>
          <w:szCs w:val="20"/>
        </w:rPr>
        <w:tab/>
        <w:t>61       72         107      3,330    4,501     3,211      18,341    2,979      6,000</w:t>
      </w:r>
      <w:r w:rsidRPr="003E691C">
        <w:rPr>
          <w:rFonts w:asciiTheme="majorBidi" w:eastAsia="Times New Roman" w:hAnsiTheme="majorBidi" w:cstheme="majorBidi"/>
          <w:sz w:val="20"/>
          <w:szCs w:val="20"/>
        </w:rPr>
        <w:tab/>
      </w:r>
    </w:p>
    <w:p w14:paraId="7379BB84" w14:textId="77777777" w:rsidR="00CB6B93" w:rsidRPr="003E691C" w:rsidRDefault="009541C3" w:rsidP="003E691C">
      <w:pPr>
        <w:tabs>
          <w:tab w:val="left" w:pos="630"/>
          <w:tab w:val="left" w:pos="900"/>
        </w:tabs>
        <w:spacing w:after="0" w:line="240" w:lineRule="auto"/>
        <w:jc w:val="both"/>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2020</w:t>
      </w:r>
      <w:r w:rsidRPr="003E691C">
        <w:rPr>
          <w:rFonts w:asciiTheme="majorBidi" w:eastAsia="Times New Roman" w:hAnsiTheme="majorBidi" w:cstheme="majorBidi"/>
          <w:sz w:val="20"/>
          <w:szCs w:val="20"/>
        </w:rPr>
        <w:tab/>
      </w:r>
      <w:r w:rsidRPr="003E691C">
        <w:rPr>
          <w:rFonts w:asciiTheme="majorBidi" w:eastAsia="Times New Roman" w:hAnsiTheme="majorBidi" w:cstheme="majorBidi"/>
          <w:sz w:val="20"/>
          <w:szCs w:val="20"/>
        </w:rPr>
        <w:tab/>
        <w:t>33, 720</w:t>
      </w:r>
      <w:r w:rsidRPr="003E691C">
        <w:rPr>
          <w:rFonts w:asciiTheme="majorBidi" w:eastAsia="Times New Roman" w:hAnsiTheme="majorBidi" w:cstheme="majorBidi"/>
          <w:sz w:val="20"/>
          <w:szCs w:val="20"/>
        </w:rPr>
        <w:tab/>
        <w:t>76       81         98        3,800    3,907     5,607      16,800    1,022      2,329</w:t>
      </w:r>
      <w:r w:rsidRPr="003E691C">
        <w:rPr>
          <w:rFonts w:asciiTheme="majorBidi" w:eastAsia="Times New Roman" w:hAnsiTheme="majorBidi" w:cstheme="majorBidi"/>
          <w:sz w:val="20"/>
          <w:szCs w:val="20"/>
        </w:rPr>
        <w:tab/>
      </w:r>
    </w:p>
    <w:p w14:paraId="201B9BBC" w14:textId="77777777" w:rsidR="00CB6B93" w:rsidRPr="003E691C" w:rsidRDefault="009541C3" w:rsidP="003E691C">
      <w:pPr>
        <w:tabs>
          <w:tab w:val="left" w:pos="630"/>
          <w:tab w:val="left" w:pos="900"/>
        </w:tabs>
        <w:spacing w:after="0" w:line="240" w:lineRule="auto"/>
        <w:jc w:val="both"/>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2021</w:t>
      </w:r>
      <w:r w:rsidRPr="003E691C">
        <w:rPr>
          <w:rFonts w:asciiTheme="majorBidi" w:eastAsia="Times New Roman" w:hAnsiTheme="majorBidi" w:cstheme="majorBidi"/>
          <w:sz w:val="20"/>
          <w:szCs w:val="20"/>
        </w:rPr>
        <w:tab/>
      </w:r>
      <w:r w:rsidRPr="003E691C">
        <w:rPr>
          <w:rFonts w:asciiTheme="majorBidi" w:eastAsia="Times New Roman" w:hAnsiTheme="majorBidi" w:cstheme="majorBidi"/>
          <w:sz w:val="20"/>
          <w:szCs w:val="20"/>
        </w:rPr>
        <w:tab/>
        <w:t>37,223</w:t>
      </w:r>
      <w:r w:rsidRPr="003E691C">
        <w:rPr>
          <w:rFonts w:asciiTheme="majorBidi" w:eastAsia="Times New Roman" w:hAnsiTheme="majorBidi" w:cstheme="majorBidi"/>
          <w:sz w:val="20"/>
          <w:szCs w:val="20"/>
        </w:rPr>
        <w:tab/>
        <w:t>68       92         108      2,950    3,201     4,771      13,401    7,502      5,130</w:t>
      </w:r>
    </w:p>
    <w:p w14:paraId="5E323A9C" w14:textId="77777777" w:rsidR="00CB6B93" w:rsidRPr="003E691C" w:rsidRDefault="009541C3" w:rsidP="003E691C">
      <w:pPr>
        <w:tabs>
          <w:tab w:val="left" w:pos="630"/>
          <w:tab w:val="left" w:pos="900"/>
        </w:tabs>
        <w:spacing w:after="0" w:line="240" w:lineRule="auto"/>
        <w:jc w:val="both"/>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2022</w:t>
      </w:r>
      <w:r w:rsidRPr="003E691C">
        <w:rPr>
          <w:rFonts w:asciiTheme="majorBidi" w:eastAsia="Times New Roman" w:hAnsiTheme="majorBidi" w:cstheme="majorBidi"/>
          <w:sz w:val="20"/>
          <w:szCs w:val="20"/>
        </w:rPr>
        <w:tab/>
      </w:r>
      <w:r w:rsidRPr="003E691C">
        <w:rPr>
          <w:rFonts w:asciiTheme="majorBidi" w:eastAsia="Times New Roman" w:hAnsiTheme="majorBidi" w:cstheme="majorBidi"/>
          <w:sz w:val="20"/>
          <w:szCs w:val="20"/>
        </w:rPr>
        <w:tab/>
        <w:t>39,577</w:t>
      </w:r>
      <w:r w:rsidRPr="003E691C">
        <w:rPr>
          <w:rFonts w:asciiTheme="majorBidi" w:eastAsia="Times New Roman" w:hAnsiTheme="majorBidi" w:cstheme="majorBidi"/>
          <w:sz w:val="20"/>
          <w:szCs w:val="20"/>
        </w:rPr>
        <w:tab/>
        <w:t>53       68         71        3,107    3,480     5,102      17,807    3,508      6,381</w:t>
      </w:r>
    </w:p>
    <w:p w14:paraId="47FF5F2B" w14:textId="77777777" w:rsidR="00CB6B93" w:rsidRPr="003E691C" w:rsidRDefault="009541C3" w:rsidP="003E691C">
      <w:pPr>
        <w:pBdr>
          <w:bottom w:val="single" w:sz="4" w:space="1" w:color="auto"/>
        </w:pBdr>
        <w:tabs>
          <w:tab w:val="left" w:pos="630"/>
          <w:tab w:val="left" w:pos="900"/>
        </w:tabs>
        <w:spacing w:after="0" w:line="240" w:lineRule="auto"/>
        <w:jc w:val="both"/>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2023</w:t>
      </w:r>
      <w:r w:rsidRPr="003E691C">
        <w:rPr>
          <w:rFonts w:asciiTheme="majorBidi" w:eastAsia="Times New Roman" w:hAnsiTheme="majorBidi" w:cstheme="majorBidi"/>
          <w:sz w:val="20"/>
          <w:szCs w:val="20"/>
        </w:rPr>
        <w:tab/>
      </w:r>
      <w:r w:rsidRPr="003E691C">
        <w:rPr>
          <w:rFonts w:asciiTheme="majorBidi" w:eastAsia="Times New Roman" w:hAnsiTheme="majorBidi" w:cstheme="majorBidi"/>
          <w:sz w:val="20"/>
          <w:szCs w:val="20"/>
        </w:rPr>
        <w:tab/>
        <w:t>14,513</w:t>
      </w:r>
      <w:r w:rsidRPr="003E691C">
        <w:rPr>
          <w:rFonts w:asciiTheme="majorBidi" w:eastAsia="Times New Roman" w:hAnsiTheme="majorBidi" w:cstheme="majorBidi"/>
          <w:sz w:val="20"/>
          <w:szCs w:val="20"/>
        </w:rPr>
        <w:tab/>
        <w:t>83       94         107      1,801    2,907     3,101      2,650      1,630      2,140</w:t>
      </w:r>
    </w:p>
    <w:p w14:paraId="2AF2CF10" w14:textId="77777777" w:rsidR="00CB6B93" w:rsidRPr="003E691C" w:rsidRDefault="009541C3" w:rsidP="003E691C">
      <w:pPr>
        <w:tabs>
          <w:tab w:val="left" w:pos="630"/>
          <w:tab w:val="left" w:pos="900"/>
        </w:tabs>
        <w:spacing w:after="0" w:line="240" w:lineRule="auto"/>
        <w:jc w:val="both"/>
        <w:rPr>
          <w:rFonts w:asciiTheme="majorBidi" w:eastAsia="Times New Roman" w:hAnsiTheme="majorBidi" w:cstheme="majorBidi"/>
          <w:sz w:val="20"/>
          <w:szCs w:val="20"/>
        </w:rPr>
      </w:pPr>
      <w:r w:rsidRPr="003E691C">
        <w:rPr>
          <w:rFonts w:asciiTheme="majorBidi" w:eastAsia="Times New Roman" w:hAnsiTheme="majorBidi" w:cstheme="majorBidi"/>
          <w:b/>
          <w:sz w:val="20"/>
          <w:szCs w:val="20"/>
        </w:rPr>
        <w:t>Source:</w:t>
      </w:r>
      <w:r w:rsidRPr="003E691C">
        <w:rPr>
          <w:rFonts w:asciiTheme="majorBidi" w:eastAsia="Times New Roman" w:hAnsiTheme="majorBidi" w:cstheme="majorBidi"/>
          <w:sz w:val="20"/>
          <w:szCs w:val="20"/>
        </w:rPr>
        <w:t xml:space="preserve"> Department of Planning, Research and Statistics, Katsina State Ministry of Education (2023)</w:t>
      </w:r>
    </w:p>
    <w:p w14:paraId="3FFE5581" w14:textId="77777777" w:rsidR="00CB6B93" w:rsidRPr="003E691C" w:rsidRDefault="009541C3" w:rsidP="003E691C">
      <w:pPr>
        <w:tabs>
          <w:tab w:val="left" w:pos="630"/>
          <w:tab w:val="left" w:pos="900"/>
        </w:tabs>
        <w:spacing w:after="0" w:line="240" w:lineRule="auto"/>
        <w:jc w:val="both"/>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Students’ academic performance has been the immediate indicator for the effectiveness of the school system. The planning of the school programme and its objectives are translated in to classroom practices (Mamu, 2022). The effect of the school programme can only be observed in the performance of the students (Baraya, 2022). Unfortunately, the students’ performance is not something to talk about as the situation is too worrisome (Baraya, 2022). The underlying evidence to this pitiful situation of poor academic achievement could be traced to the teacher’s classroom practices (Mamu, 2022). Omebe and Akani (2020) opined that, science is resource’ intensive as such effective teaching of science requires instructional resources. Onasanya and Omosewa (2021) argued that, no matter how well trained or qualified a teacher is, if the school lacks equipment and instructional resources, he will fail to put his ideas into practice.</w:t>
      </w:r>
    </w:p>
    <w:p w14:paraId="2BDBF587" w14:textId="0DB1AC4C" w:rsidR="00CB6B93" w:rsidRPr="003E691C" w:rsidRDefault="009541C3" w:rsidP="003E691C">
      <w:pPr>
        <w:tabs>
          <w:tab w:val="left" w:pos="630"/>
          <w:tab w:val="left" w:pos="900"/>
        </w:tabs>
        <w:spacing w:after="0" w:line="240" w:lineRule="auto"/>
        <w:jc w:val="both"/>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Instructional materials such as models and charts are suggested for the effective teaching of some topics in chemistry such as matter, structures of elements, compounds and hydrocarbons (Edwards, 2022). Charts and models are visual instructional materials which aid the teaching/learning process by appealing to the sense of vision. Nalu (2022) asserted that, the use of models helps students to learn abstract concepts in chemistry (Jotia, 2020). Obviously, most concepts in chemistry seems to be abstract. Structures of compounds and their properties are mostly described by teachers which often create confusion in the minds of the students. Sometimes, curious students are forced to raise questions as to the reality of the existence of chemistry concepts taught in class. In line with this background, it is deemed necessary to empirically determine the effect of charts and models as instructional materials on students’ achievement in organic chemistry while using gender as moderating variable.</w:t>
      </w:r>
    </w:p>
    <w:p w14:paraId="306711FD" w14:textId="3CE24919" w:rsidR="00CB6B93" w:rsidRPr="003E691C" w:rsidRDefault="003E691C" w:rsidP="003E691C">
      <w:pPr>
        <w:tabs>
          <w:tab w:val="left" w:pos="630"/>
          <w:tab w:val="left" w:pos="900"/>
        </w:tabs>
        <w:spacing w:after="0" w:line="240" w:lineRule="auto"/>
        <w:ind w:firstLine="720"/>
        <w:jc w:val="both"/>
        <w:rPr>
          <w:rFonts w:asciiTheme="majorBidi" w:eastAsia="Times New Roman" w:hAnsiTheme="majorBidi" w:cstheme="majorBidi"/>
          <w:sz w:val="20"/>
          <w:szCs w:val="20"/>
        </w:rPr>
      </w:pPr>
      <w:r>
        <w:rPr>
          <w:rFonts w:asciiTheme="majorBidi" w:eastAsia="Times New Roman" w:hAnsiTheme="majorBidi" w:cstheme="majorBidi"/>
          <w:sz w:val="20"/>
          <w:szCs w:val="20"/>
        </w:rPr>
        <w:tab/>
      </w:r>
      <w:r w:rsidR="009541C3" w:rsidRPr="003E691C">
        <w:rPr>
          <w:rFonts w:asciiTheme="majorBidi" w:eastAsia="Times New Roman" w:hAnsiTheme="majorBidi" w:cstheme="majorBidi"/>
          <w:sz w:val="20"/>
          <w:szCs w:val="20"/>
        </w:rPr>
        <w:t>Teachers, parents and other stakeholders in Science Education have been worried about the poor Achievement of students in internal examinations (Baraya, 2022). In spite of the important position of Chemistry among other science related disciplines, literature has revealed that, students’ achievement in Chemistry at Senior Secondary School Certificate Examination (SSCE) has been consistently poor (Njoku, 2022). It has been observed that students purposively develop phobia anytime Chemistry is mentioned because they see Chemistry as a difficult subject to learn (matlate, 2020).The struggle to improve students’ under achievement in chemistry is imperative because Science and Technology is a gateway to National Development. Chemistry is an important science subject relevant for advanced studies in medical science, textile technology, agricultural science, synthetic industry, printing technology, pharmacy, chemical engineering among others (Mamu, 2022). Students must demonstrate learning of chemistry and score at least a credit pass in WASSCE or NECO SSCE before he/she can be admitted into university to study any of the above-mentioned courses (NFE, 2014).If students’ poor achievement in chemistry persists, it will not only affect the future of the students but the na</w:t>
      </w:r>
      <w:r>
        <w:rPr>
          <w:rFonts w:asciiTheme="majorBidi" w:eastAsia="Times New Roman" w:hAnsiTheme="majorBidi" w:cstheme="majorBidi"/>
          <w:sz w:val="20"/>
          <w:szCs w:val="20"/>
        </w:rPr>
        <w:t>tion as a whole (</w:t>
      </w:r>
      <w:proofErr w:type="spellStart"/>
      <w:r>
        <w:rPr>
          <w:rFonts w:asciiTheme="majorBidi" w:eastAsia="Times New Roman" w:hAnsiTheme="majorBidi" w:cstheme="majorBidi"/>
          <w:sz w:val="20"/>
          <w:szCs w:val="20"/>
        </w:rPr>
        <w:t>okibia</w:t>
      </w:r>
      <w:proofErr w:type="spellEnd"/>
      <w:r>
        <w:rPr>
          <w:rFonts w:asciiTheme="majorBidi" w:eastAsia="Times New Roman" w:hAnsiTheme="majorBidi" w:cstheme="majorBidi"/>
          <w:sz w:val="20"/>
          <w:szCs w:val="20"/>
        </w:rPr>
        <w:t>, 2022).</w:t>
      </w:r>
      <w:r w:rsidR="009541C3" w:rsidRPr="003E691C">
        <w:rPr>
          <w:rFonts w:asciiTheme="majorBidi" w:eastAsia="Times New Roman" w:hAnsiTheme="majorBidi" w:cstheme="majorBidi"/>
          <w:sz w:val="20"/>
          <w:szCs w:val="20"/>
        </w:rPr>
        <w:t xml:space="preserve"> The plan to advance science and technology in the country as planned by the Federal Republic of Nigeria will remain a mere dream.</w:t>
      </w:r>
    </w:p>
    <w:p w14:paraId="7D29D77F" w14:textId="501B12AE" w:rsidR="00CB6B93" w:rsidRPr="003E691C" w:rsidRDefault="003E691C" w:rsidP="00165C0B">
      <w:pPr>
        <w:tabs>
          <w:tab w:val="left" w:pos="630"/>
          <w:tab w:val="left" w:pos="900"/>
        </w:tabs>
        <w:spacing w:after="0" w:line="240" w:lineRule="auto"/>
        <w:ind w:firstLine="720"/>
        <w:jc w:val="both"/>
        <w:rPr>
          <w:rFonts w:asciiTheme="majorBidi" w:eastAsia="Times New Roman" w:hAnsiTheme="majorBidi" w:cstheme="majorBidi"/>
          <w:sz w:val="20"/>
          <w:szCs w:val="20"/>
        </w:rPr>
      </w:pPr>
      <w:r>
        <w:rPr>
          <w:rFonts w:asciiTheme="majorBidi" w:eastAsia="Times New Roman" w:hAnsiTheme="majorBidi" w:cstheme="majorBidi"/>
          <w:sz w:val="20"/>
          <w:szCs w:val="20"/>
        </w:rPr>
        <w:tab/>
      </w:r>
      <w:r w:rsidR="009541C3" w:rsidRPr="003E691C">
        <w:rPr>
          <w:rFonts w:asciiTheme="majorBidi" w:eastAsia="Times New Roman" w:hAnsiTheme="majorBidi" w:cstheme="majorBidi"/>
          <w:sz w:val="20"/>
          <w:szCs w:val="20"/>
        </w:rPr>
        <w:t xml:space="preserve">The use of charts and models as instructional materials in teaching and learning situation especially in a chemistry class may play a vital role in increasing chemistry students’ academic achievement in Senior Secondary School, hence the study seeks to find out Effect of Using Charts and Models as Instructional Materials on Secondary School Students’ Achievement in Chemistry in Katsina Zonal Education Quality Assurance. </w:t>
      </w:r>
    </w:p>
    <w:p w14:paraId="493D1301" w14:textId="77777777" w:rsidR="00CB6B93" w:rsidRPr="003E691C" w:rsidRDefault="009541C3" w:rsidP="003E691C">
      <w:pPr>
        <w:keepNext/>
        <w:keepLines/>
        <w:tabs>
          <w:tab w:val="left" w:pos="630"/>
        </w:tabs>
        <w:spacing w:before="240" w:after="0" w:line="240" w:lineRule="auto"/>
        <w:jc w:val="both"/>
        <w:rPr>
          <w:rFonts w:asciiTheme="majorBidi" w:eastAsia="Times New Roman" w:hAnsiTheme="majorBidi" w:cstheme="majorBidi"/>
          <w:b/>
          <w:color w:val="000000"/>
          <w:szCs w:val="24"/>
        </w:rPr>
      </w:pPr>
      <w:r w:rsidRPr="003E691C">
        <w:rPr>
          <w:rFonts w:asciiTheme="majorBidi" w:eastAsia="Times New Roman" w:hAnsiTheme="majorBidi" w:cstheme="majorBidi"/>
          <w:b/>
          <w:color w:val="000000"/>
          <w:szCs w:val="24"/>
        </w:rPr>
        <w:t>Objectives of the Study</w:t>
      </w:r>
    </w:p>
    <w:p w14:paraId="470EEE8C" w14:textId="39A88BCE" w:rsidR="00CB6B93" w:rsidRPr="003E691C" w:rsidRDefault="003E691C" w:rsidP="00165C0B">
      <w:pPr>
        <w:tabs>
          <w:tab w:val="left" w:pos="630"/>
          <w:tab w:val="left" w:pos="900"/>
        </w:tabs>
        <w:spacing w:after="0" w:line="240" w:lineRule="auto"/>
        <w:ind w:firstLine="720"/>
        <w:jc w:val="both"/>
        <w:rPr>
          <w:rFonts w:asciiTheme="majorBidi" w:eastAsia="Times New Roman" w:hAnsiTheme="majorBidi" w:cstheme="majorBidi"/>
          <w:sz w:val="20"/>
          <w:szCs w:val="20"/>
        </w:rPr>
      </w:pPr>
      <w:r>
        <w:rPr>
          <w:rFonts w:asciiTheme="majorBidi" w:eastAsia="Times New Roman" w:hAnsiTheme="majorBidi" w:cstheme="majorBidi"/>
          <w:sz w:val="20"/>
          <w:szCs w:val="20"/>
        </w:rPr>
        <w:tab/>
      </w:r>
      <w:r w:rsidR="009541C3" w:rsidRPr="003E691C">
        <w:rPr>
          <w:rFonts w:asciiTheme="majorBidi" w:eastAsia="Times New Roman" w:hAnsiTheme="majorBidi" w:cstheme="majorBidi"/>
          <w:sz w:val="20"/>
          <w:szCs w:val="20"/>
        </w:rPr>
        <w:t>The study sought to find out the:</w:t>
      </w:r>
    </w:p>
    <w:p w14:paraId="22E23AE4" w14:textId="77B26137" w:rsidR="00CB6B93" w:rsidRPr="003E691C" w:rsidRDefault="009541C3" w:rsidP="003E691C">
      <w:pPr>
        <w:pStyle w:val="ListParagraph"/>
        <w:numPr>
          <w:ilvl w:val="0"/>
          <w:numId w:val="6"/>
        </w:numPr>
        <w:tabs>
          <w:tab w:val="left" w:pos="630"/>
          <w:tab w:val="left" w:pos="900"/>
        </w:tabs>
        <w:spacing w:after="0" w:line="240" w:lineRule="auto"/>
        <w:jc w:val="both"/>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Main effect of teaching aids (Charts and Model) on achievement in concept Hydrocarbon among secondary school Chemistry stude</w:t>
      </w:r>
      <w:r w:rsidR="003E691C">
        <w:rPr>
          <w:rFonts w:asciiTheme="majorBidi" w:eastAsia="Times New Roman" w:hAnsiTheme="majorBidi" w:cstheme="majorBidi"/>
          <w:sz w:val="20"/>
          <w:szCs w:val="20"/>
        </w:rPr>
        <w:t xml:space="preserve">nts in </w:t>
      </w:r>
      <w:proofErr w:type="spellStart"/>
      <w:r w:rsidR="003E691C">
        <w:rPr>
          <w:rFonts w:asciiTheme="majorBidi" w:eastAsia="Times New Roman" w:hAnsiTheme="majorBidi" w:cstheme="majorBidi"/>
          <w:sz w:val="20"/>
          <w:szCs w:val="20"/>
        </w:rPr>
        <w:t>Katsina</w:t>
      </w:r>
      <w:proofErr w:type="spellEnd"/>
      <w:r w:rsidR="003E691C">
        <w:rPr>
          <w:rFonts w:asciiTheme="majorBidi" w:eastAsia="Times New Roman" w:hAnsiTheme="majorBidi" w:cstheme="majorBidi"/>
          <w:sz w:val="20"/>
          <w:szCs w:val="20"/>
        </w:rPr>
        <w:t xml:space="preserve"> Zonal Education </w:t>
      </w:r>
      <w:r w:rsidRPr="003E691C">
        <w:rPr>
          <w:rFonts w:asciiTheme="majorBidi" w:eastAsia="Times New Roman" w:hAnsiTheme="majorBidi" w:cstheme="majorBidi"/>
          <w:sz w:val="20"/>
          <w:szCs w:val="20"/>
        </w:rPr>
        <w:t>Quality Assurance.</w:t>
      </w:r>
    </w:p>
    <w:p w14:paraId="5BFA01FC" w14:textId="77777777" w:rsidR="00CB6B93" w:rsidRPr="003E691C" w:rsidRDefault="009541C3" w:rsidP="003E691C">
      <w:pPr>
        <w:pStyle w:val="ListParagraph"/>
        <w:numPr>
          <w:ilvl w:val="0"/>
          <w:numId w:val="6"/>
        </w:numPr>
        <w:tabs>
          <w:tab w:val="left" w:pos="630"/>
          <w:tab w:val="left" w:pos="900"/>
        </w:tabs>
        <w:spacing w:after="0" w:line="240" w:lineRule="auto"/>
        <w:jc w:val="both"/>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Main effect of teaching aids (Charts and Models) on achievement in concept Hydrocarbon among secondary school Male and Female chemistry students in Katsina Zonal Education Quality Assurance.</w:t>
      </w:r>
    </w:p>
    <w:p w14:paraId="60DD0353" w14:textId="3FF2FCFD" w:rsidR="00D04523" w:rsidRPr="00165C0B" w:rsidRDefault="009541C3" w:rsidP="00165C0B">
      <w:pPr>
        <w:pStyle w:val="ListParagraph"/>
        <w:numPr>
          <w:ilvl w:val="0"/>
          <w:numId w:val="6"/>
        </w:numPr>
        <w:tabs>
          <w:tab w:val="left" w:pos="630"/>
          <w:tab w:val="left" w:pos="900"/>
        </w:tabs>
        <w:spacing w:after="0" w:line="240" w:lineRule="auto"/>
        <w:jc w:val="both"/>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lastRenderedPageBreak/>
        <w:t>Interaction effect of teaching aids (Charts and Models) and gender on achievement in concept Hydrocarbon among secondary school Chemistry students in Katsina Zonal Education Quality Assurance.</w:t>
      </w:r>
    </w:p>
    <w:p w14:paraId="0C976E51" w14:textId="7583EB0B" w:rsidR="00CB6B93" w:rsidRPr="003E691C" w:rsidRDefault="009541C3" w:rsidP="00165C0B">
      <w:pPr>
        <w:tabs>
          <w:tab w:val="center" w:pos="4860"/>
        </w:tabs>
        <w:spacing w:after="0" w:line="240" w:lineRule="auto"/>
        <w:jc w:val="both"/>
        <w:rPr>
          <w:rFonts w:asciiTheme="majorBidi" w:hAnsiTheme="majorBidi" w:cstheme="majorBidi"/>
          <w:b/>
          <w:sz w:val="20"/>
          <w:szCs w:val="20"/>
        </w:rPr>
      </w:pPr>
      <w:r w:rsidRPr="003E691C">
        <w:rPr>
          <w:rFonts w:asciiTheme="majorBidi" w:hAnsiTheme="majorBidi" w:cstheme="majorBidi"/>
          <w:b/>
          <w:sz w:val="20"/>
          <w:szCs w:val="20"/>
        </w:rPr>
        <w:t>Research Questions</w:t>
      </w:r>
      <w:r w:rsidRPr="003E691C">
        <w:rPr>
          <w:rFonts w:asciiTheme="majorBidi" w:hAnsiTheme="majorBidi" w:cstheme="majorBidi"/>
          <w:b/>
          <w:sz w:val="20"/>
          <w:szCs w:val="20"/>
        </w:rPr>
        <w:tab/>
      </w:r>
    </w:p>
    <w:p w14:paraId="286FCCFA" w14:textId="5DE5076E" w:rsidR="00CB6B93" w:rsidRPr="00165C0B" w:rsidRDefault="009541C3" w:rsidP="00165C0B">
      <w:pPr>
        <w:pStyle w:val="ListParagraph"/>
        <w:numPr>
          <w:ilvl w:val="0"/>
          <w:numId w:val="10"/>
        </w:numPr>
        <w:tabs>
          <w:tab w:val="left" w:pos="630"/>
          <w:tab w:val="left" w:pos="900"/>
        </w:tabs>
        <w:spacing w:after="0" w:line="240" w:lineRule="auto"/>
        <w:jc w:val="both"/>
        <w:rPr>
          <w:rFonts w:asciiTheme="majorBidi" w:eastAsia="Times New Roman" w:hAnsiTheme="majorBidi" w:cstheme="majorBidi"/>
          <w:sz w:val="20"/>
          <w:szCs w:val="20"/>
        </w:rPr>
      </w:pPr>
      <w:r w:rsidRPr="00165C0B">
        <w:rPr>
          <w:rFonts w:asciiTheme="majorBidi" w:hAnsiTheme="majorBidi" w:cstheme="majorBidi"/>
          <w:sz w:val="20"/>
          <w:szCs w:val="20"/>
        </w:rPr>
        <w:t xml:space="preserve">What is the </w:t>
      </w:r>
      <w:r w:rsidRPr="00165C0B">
        <w:rPr>
          <w:rFonts w:asciiTheme="majorBidi" w:eastAsia="Times New Roman" w:hAnsiTheme="majorBidi" w:cstheme="majorBidi"/>
          <w:sz w:val="20"/>
          <w:szCs w:val="20"/>
        </w:rPr>
        <w:t>Main effect of teaching aids (Charts and Model) on achievement in concept Hydrocarbon among secondary school Chemistry students in Katsina Zonal Education Quality Assurance?</w:t>
      </w:r>
    </w:p>
    <w:p w14:paraId="64176B75" w14:textId="0B087EB3" w:rsidR="00CB6B93" w:rsidRPr="00165C0B" w:rsidRDefault="009541C3" w:rsidP="00165C0B">
      <w:pPr>
        <w:pStyle w:val="ListParagraph"/>
        <w:numPr>
          <w:ilvl w:val="0"/>
          <w:numId w:val="10"/>
        </w:numPr>
        <w:tabs>
          <w:tab w:val="left" w:pos="630"/>
          <w:tab w:val="left" w:pos="900"/>
        </w:tabs>
        <w:spacing w:after="0" w:line="240" w:lineRule="auto"/>
        <w:jc w:val="both"/>
        <w:rPr>
          <w:rFonts w:asciiTheme="majorBidi" w:eastAsia="Times New Roman" w:hAnsiTheme="majorBidi" w:cstheme="majorBidi"/>
          <w:sz w:val="20"/>
          <w:szCs w:val="20"/>
        </w:rPr>
      </w:pPr>
      <w:r w:rsidRPr="00165C0B">
        <w:rPr>
          <w:rFonts w:asciiTheme="majorBidi" w:hAnsiTheme="majorBidi" w:cstheme="majorBidi"/>
          <w:sz w:val="20"/>
          <w:szCs w:val="20"/>
        </w:rPr>
        <w:t xml:space="preserve">What is the </w:t>
      </w:r>
      <w:r w:rsidRPr="00165C0B">
        <w:rPr>
          <w:rFonts w:asciiTheme="majorBidi" w:eastAsia="Times New Roman" w:hAnsiTheme="majorBidi" w:cstheme="majorBidi"/>
          <w:sz w:val="20"/>
          <w:szCs w:val="20"/>
        </w:rPr>
        <w:t>Main effect of teaching aids on achievement in concept Hydrocarbon among secondary school Male and Female chemistry students in Katsina Zonal Education Quality Assurance?</w:t>
      </w:r>
    </w:p>
    <w:p w14:paraId="71826322" w14:textId="44916CF2" w:rsidR="00CB6B93" w:rsidRPr="00165C0B" w:rsidRDefault="009541C3" w:rsidP="00165C0B">
      <w:pPr>
        <w:pStyle w:val="ListParagraph"/>
        <w:numPr>
          <w:ilvl w:val="0"/>
          <w:numId w:val="10"/>
        </w:numPr>
        <w:tabs>
          <w:tab w:val="left" w:pos="630"/>
        </w:tabs>
        <w:spacing w:after="0" w:line="240" w:lineRule="auto"/>
        <w:jc w:val="both"/>
        <w:rPr>
          <w:rFonts w:asciiTheme="majorBidi" w:eastAsia="Times New Roman" w:hAnsiTheme="majorBidi" w:cstheme="majorBidi"/>
          <w:sz w:val="20"/>
          <w:szCs w:val="20"/>
        </w:rPr>
      </w:pPr>
      <w:r w:rsidRPr="00165C0B">
        <w:rPr>
          <w:rFonts w:asciiTheme="majorBidi" w:hAnsiTheme="majorBidi" w:cstheme="majorBidi"/>
          <w:sz w:val="20"/>
          <w:szCs w:val="20"/>
        </w:rPr>
        <w:t xml:space="preserve">What are the </w:t>
      </w:r>
      <w:r w:rsidRPr="00165C0B">
        <w:rPr>
          <w:rFonts w:asciiTheme="majorBidi" w:eastAsia="Times New Roman" w:hAnsiTheme="majorBidi" w:cstheme="majorBidi"/>
          <w:sz w:val="20"/>
          <w:szCs w:val="20"/>
        </w:rPr>
        <w:t>Interaction effect of teaching aids (Charts and Models) and gender on achievement in concept Hydrocarbon among secondary school Chemistry students in Katsina Zonal Education Quality Assurance?</w:t>
      </w:r>
    </w:p>
    <w:p w14:paraId="5E0C5FBB" w14:textId="76045D8D" w:rsidR="00CB6B93" w:rsidRPr="003E691C" w:rsidRDefault="009541C3" w:rsidP="003E691C">
      <w:pPr>
        <w:keepNext/>
        <w:keepLines/>
        <w:tabs>
          <w:tab w:val="left" w:pos="630"/>
        </w:tabs>
        <w:spacing w:after="0" w:line="240" w:lineRule="auto"/>
        <w:rPr>
          <w:rFonts w:asciiTheme="majorBidi" w:eastAsia="Times New Roman" w:hAnsiTheme="majorBidi" w:cstheme="majorBidi"/>
          <w:b/>
          <w:color w:val="000000"/>
          <w:sz w:val="20"/>
          <w:szCs w:val="20"/>
        </w:rPr>
      </w:pPr>
      <w:r w:rsidRPr="003E691C">
        <w:rPr>
          <w:rFonts w:asciiTheme="majorBidi" w:eastAsia="Times New Roman" w:hAnsiTheme="majorBidi" w:cstheme="majorBidi"/>
          <w:b/>
          <w:color w:val="000000"/>
          <w:sz w:val="20"/>
          <w:szCs w:val="20"/>
        </w:rPr>
        <w:t>Hypotheses</w:t>
      </w:r>
    </w:p>
    <w:p w14:paraId="1BC16DA4" w14:textId="4962ED3E" w:rsidR="00CB6B93" w:rsidRPr="003E691C" w:rsidRDefault="00165C0B" w:rsidP="003E691C">
      <w:pPr>
        <w:tabs>
          <w:tab w:val="left" w:pos="630"/>
          <w:tab w:val="left" w:pos="900"/>
        </w:tabs>
        <w:spacing w:after="0" w:line="240" w:lineRule="auto"/>
        <w:jc w:val="both"/>
        <w:rPr>
          <w:rFonts w:asciiTheme="majorBidi" w:eastAsia="Times New Roman" w:hAnsiTheme="majorBidi" w:cstheme="majorBidi"/>
          <w:sz w:val="20"/>
          <w:szCs w:val="20"/>
        </w:rPr>
      </w:pPr>
      <w:r>
        <w:rPr>
          <w:rFonts w:asciiTheme="majorBidi" w:eastAsia="Times New Roman" w:hAnsiTheme="majorBidi" w:cstheme="majorBidi"/>
          <w:sz w:val="20"/>
          <w:szCs w:val="20"/>
        </w:rPr>
        <w:tab/>
      </w:r>
      <w:r>
        <w:rPr>
          <w:rFonts w:asciiTheme="majorBidi" w:eastAsia="Times New Roman" w:hAnsiTheme="majorBidi" w:cstheme="majorBidi"/>
          <w:sz w:val="20"/>
          <w:szCs w:val="20"/>
        </w:rPr>
        <w:tab/>
      </w:r>
      <w:r w:rsidR="009541C3" w:rsidRPr="003E691C">
        <w:rPr>
          <w:rFonts w:asciiTheme="majorBidi" w:eastAsia="Times New Roman" w:hAnsiTheme="majorBidi" w:cstheme="majorBidi"/>
          <w:sz w:val="20"/>
          <w:szCs w:val="20"/>
        </w:rPr>
        <w:t>The following null hypotheses were tested at 0.05 level of significance</w:t>
      </w:r>
    </w:p>
    <w:p w14:paraId="6697E4D9" w14:textId="77777777" w:rsidR="00CB6B93" w:rsidRPr="00165C0B" w:rsidRDefault="009541C3" w:rsidP="00165C0B">
      <w:pPr>
        <w:pStyle w:val="ListParagraph"/>
        <w:numPr>
          <w:ilvl w:val="0"/>
          <w:numId w:val="11"/>
        </w:numPr>
        <w:tabs>
          <w:tab w:val="left" w:pos="630"/>
          <w:tab w:val="left" w:pos="900"/>
        </w:tabs>
        <w:spacing w:after="0" w:line="240" w:lineRule="auto"/>
        <w:jc w:val="both"/>
        <w:rPr>
          <w:rFonts w:asciiTheme="majorBidi" w:eastAsia="Times New Roman" w:hAnsiTheme="majorBidi" w:cstheme="majorBidi"/>
          <w:b/>
          <w:sz w:val="20"/>
          <w:szCs w:val="20"/>
        </w:rPr>
      </w:pPr>
      <w:r w:rsidRPr="00165C0B">
        <w:rPr>
          <w:rFonts w:asciiTheme="majorBidi" w:eastAsia="Times New Roman" w:hAnsiTheme="majorBidi" w:cstheme="majorBidi"/>
          <w:b/>
          <w:sz w:val="20"/>
          <w:szCs w:val="20"/>
        </w:rPr>
        <w:t>H0</w:t>
      </w:r>
      <w:r w:rsidRPr="00165C0B">
        <w:rPr>
          <w:rFonts w:asciiTheme="majorBidi" w:eastAsia="Times New Roman" w:hAnsiTheme="majorBidi" w:cstheme="majorBidi"/>
          <w:b/>
          <w:sz w:val="20"/>
          <w:szCs w:val="20"/>
          <w:vertAlign w:val="subscript"/>
        </w:rPr>
        <w:t>1</w:t>
      </w:r>
      <w:r w:rsidRPr="00165C0B">
        <w:rPr>
          <w:rFonts w:asciiTheme="majorBidi" w:eastAsia="Times New Roman" w:hAnsiTheme="majorBidi" w:cstheme="majorBidi"/>
          <w:b/>
          <w:sz w:val="20"/>
          <w:szCs w:val="20"/>
        </w:rPr>
        <w:t>:</w:t>
      </w:r>
      <w:r w:rsidRPr="00165C0B">
        <w:rPr>
          <w:rFonts w:asciiTheme="majorBidi" w:eastAsia="Times New Roman" w:hAnsiTheme="majorBidi" w:cstheme="majorBidi"/>
          <w:sz w:val="20"/>
          <w:szCs w:val="20"/>
        </w:rPr>
        <w:t xml:space="preserve"> There is no significant Main effect of teaching aids (Charts and Model) on achievement in concept Hydrocarbon among secondary school Chemistry students in Katsina Zonal Education Quality Assurance.</w:t>
      </w:r>
      <w:r w:rsidRPr="00165C0B">
        <w:rPr>
          <w:rFonts w:asciiTheme="majorBidi" w:eastAsia="Times New Roman" w:hAnsiTheme="majorBidi" w:cstheme="majorBidi"/>
          <w:b/>
          <w:sz w:val="20"/>
          <w:szCs w:val="20"/>
        </w:rPr>
        <w:t xml:space="preserve"> </w:t>
      </w:r>
    </w:p>
    <w:p w14:paraId="6C33427B" w14:textId="77777777" w:rsidR="00CB6B93" w:rsidRPr="00165C0B" w:rsidRDefault="009541C3" w:rsidP="00165C0B">
      <w:pPr>
        <w:pStyle w:val="ListParagraph"/>
        <w:numPr>
          <w:ilvl w:val="0"/>
          <w:numId w:val="11"/>
        </w:numPr>
        <w:tabs>
          <w:tab w:val="left" w:pos="630"/>
          <w:tab w:val="left" w:pos="900"/>
        </w:tabs>
        <w:spacing w:after="0" w:line="240" w:lineRule="auto"/>
        <w:jc w:val="both"/>
        <w:rPr>
          <w:rFonts w:asciiTheme="majorBidi" w:eastAsia="Times New Roman" w:hAnsiTheme="majorBidi" w:cstheme="majorBidi"/>
          <w:b/>
          <w:sz w:val="20"/>
          <w:szCs w:val="20"/>
        </w:rPr>
      </w:pPr>
      <w:r w:rsidRPr="00165C0B">
        <w:rPr>
          <w:rFonts w:asciiTheme="majorBidi" w:eastAsia="Times New Roman" w:hAnsiTheme="majorBidi" w:cstheme="majorBidi"/>
          <w:b/>
          <w:sz w:val="20"/>
          <w:szCs w:val="20"/>
        </w:rPr>
        <w:t>H0</w:t>
      </w:r>
      <w:r w:rsidRPr="00165C0B">
        <w:rPr>
          <w:rFonts w:asciiTheme="majorBidi" w:eastAsia="Times New Roman" w:hAnsiTheme="majorBidi" w:cstheme="majorBidi"/>
          <w:b/>
          <w:sz w:val="20"/>
          <w:szCs w:val="20"/>
          <w:vertAlign w:val="subscript"/>
        </w:rPr>
        <w:t>2</w:t>
      </w:r>
      <w:r w:rsidRPr="00165C0B">
        <w:rPr>
          <w:rFonts w:asciiTheme="majorBidi" w:eastAsia="Times New Roman" w:hAnsiTheme="majorBidi" w:cstheme="majorBidi"/>
          <w:b/>
          <w:sz w:val="20"/>
          <w:szCs w:val="20"/>
        </w:rPr>
        <w:t>:</w:t>
      </w:r>
      <w:r w:rsidRPr="00165C0B">
        <w:rPr>
          <w:rFonts w:asciiTheme="majorBidi" w:eastAsia="Times New Roman" w:hAnsiTheme="majorBidi" w:cstheme="majorBidi"/>
          <w:sz w:val="20"/>
          <w:szCs w:val="20"/>
        </w:rPr>
        <w:t xml:space="preserve"> There is no significant Main effect of teaching aids on achievement in concept     Hydrocarbon among secondary school Male and Female chemistry students in Katsina Zonal Education Quality Assurance.</w:t>
      </w:r>
    </w:p>
    <w:p w14:paraId="058A46DF" w14:textId="77777777" w:rsidR="00CB6B93" w:rsidRPr="00165C0B" w:rsidRDefault="009541C3" w:rsidP="00165C0B">
      <w:pPr>
        <w:pStyle w:val="ListParagraph"/>
        <w:numPr>
          <w:ilvl w:val="0"/>
          <w:numId w:val="11"/>
        </w:numPr>
        <w:tabs>
          <w:tab w:val="left" w:pos="630"/>
          <w:tab w:val="left" w:pos="900"/>
        </w:tabs>
        <w:spacing w:after="0" w:line="240" w:lineRule="auto"/>
        <w:jc w:val="both"/>
        <w:rPr>
          <w:rFonts w:asciiTheme="majorBidi" w:eastAsia="Times New Roman" w:hAnsiTheme="majorBidi" w:cstheme="majorBidi"/>
          <w:b/>
          <w:sz w:val="20"/>
          <w:szCs w:val="20"/>
        </w:rPr>
      </w:pPr>
      <w:r w:rsidRPr="00165C0B">
        <w:rPr>
          <w:rFonts w:asciiTheme="majorBidi" w:eastAsia="Times New Roman" w:hAnsiTheme="majorBidi" w:cstheme="majorBidi"/>
          <w:b/>
          <w:sz w:val="20"/>
          <w:szCs w:val="20"/>
        </w:rPr>
        <w:t>H0</w:t>
      </w:r>
      <w:r w:rsidRPr="00165C0B">
        <w:rPr>
          <w:rFonts w:asciiTheme="majorBidi" w:eastAsia="Times New Roman" w:hAnsiTheme="majorBidi" w:cstheme="majorBidi"/>
          <w:b/>
          <w:sz w:val="20"/>
          <w:szCs w:val="20"/>
          <w:vertAlign w:val="subscript"/>
        </w:rPr>
        <w:t>3</w:t>
      </w:r>
      <w:r w:rsidRPr="00165C0B">
        <w:rPr>
          <w:rFonts w:asciiTheme="majorBidi" w:eastAsia="Times New Roman" w:hAnsiTheme="majorBidi" w:cstheme="majorBidi"/>
          <w:b/>
          <w:sz w:val="20"/>
          <w:szCs w:val="20"/>
        </w:rPr>
        <w:t xml:space="preserve">: </w:t>
      </w:r>
      <w:r w:rsidRPr="00165C0B">
        <w:rPr>
          <w:rFonts w:asciiTheme="majorBidi" w:eastAsia="Times New Roman" w:hAnsiTheme="majorBidi" w:cstheme="majorBidi"/>
          <w:sz w:val="20"/>
          <w:szCs w:val="20"/>
        </w:rPr>
        <w:t>There is no significant Interaction effect of teaching aids (Charts and Models) and gender on achievement in concept Hydrocarbon among secondary school Chemistry students in Katsina Zonal Education Quality Assurance?</w:t>
      </w:r>
    </w:p>
    <w:p w14:paraId="24CD98ED" w14:textId="77777777" w:rsidR="00CB6B93" w:rsidRPr="00165C0B" w:rsidRDefault="009541C3" w:rsidP="00165C0B">
      <w:pPr>
        <w:tabs>
          <w:tab w:val="left" w:pos="630"/>
          <w:tab w:val="left" w:pos="900"/>
        </w:tabs>
        <w:spacing w:before="240" w:after="0" w:line="240" w:lineRule="auto"/>
        <w:jc w:val="both"/>
        <w:rPr>
          <w:rFonts w:asciiTheme="majorBidi" w:eastAsia="Times New Roman" w:hAnsiTheme="majorBidi" w:cstheme="majorBidi"/>
          <w:b/>
          <w:color w:val="000000"/>
          <w:szCs w:val="24"/>
        </w:rPr>
      </w:pPr>
      <w:r w:rsidRPr="00165C0B">
        <w:rPr>
          <w:rFonts w:asciiTheme="majorBidi" w:eastAsia="Times New Roman" w:hAnsiTheme="majorBidi" w:cstheme="majorBidi"/>
          <w:b/>
          <w:color w:val="000000"/>
          <w:szCs w:val="24"/>
        </w:rPr>
        <w:t>Methodology</w:t>
      </w:r>
    </w:p>
    <w:p w14:paraId="7E70939C" w14:textId="77777777" w:rsidR="00CB6B93" w:rsidRPr="003E691C" w:rsidRDefault="009541C3" w:rsidP="00165C0B">
      <w:pPr>
        <w:spacing w:after="0" w:line="240" w:lineRule="auto"/>
        <w:ind w:firstLine="720"/>
        <w:jc w:val="both"/>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The study adopted 3 × 2 pre-test post-test quasi experimental factorial design. The study has three groups; experimental group one (EG</w:t>
      </w:r>
      <w:r w:rsidRPr="003E691C">
        <w:rPr>
          <w:rFonts w:asciiTheme="majorBidi" w:eastAsia="Times New Roman" w:hAnsiTheme="majorBidi" w:cstheme="majorBidi"/>
          <w:sz w:val="20"/>
          <w:szCs w:val="20"/>
          <w:vertAlign w:val="subscript"/>
        </w:rPr>
        <w:t>1</w:t>
      </w:r>
      <w:r w:rsidRPr="003E691C">
        <w:rPr>
          <w:rFonts w:asciiTheme="majorBidi" w:eastAsia="Times New Roman" w:hAnsiTheme="majorBidi" w:cstheme="majorBidi"/>
          <w:sz w:val="20"/>
          <w:szCs w:val="20"/>
        </w:rPr>
        <w:t>) was exposed to experimental treatment (X</w:t>
      </w:r>
      <w:r w:rsidRPr="003E691C">
        <w:rPr>
          <w:rFonts w:asciiTheme="majorBidi" w:eastAsia="Times New Roman" w:hAnsiTheme="majorBidi" w:cstheme="majorBidi"/>
          <w:sz w:val="20"/>
          <w:szCs w:val="20"/>
          <w:vertAlign w:val="subscript"/>
        </w:rPr>
        <w:t>1</w:t>
      </w:r>
      <w:r w:rsidRPr="003E691C">
        <w:rPr>
          <w:rFonts w:asciiTheme="majorBidi" w:eastAsia="Times New Roman" w:hAnsiTheme="majorBidi" w:cstheme="majorBidi"/>
          <w:sz w:val="20"/>
          <w:szCs w:val="20"/>
        </w:rPr>
        <w:t>) involving the use charts while experimental group two (EG</w:t>
      </w:r>
      <w:r w:rsidRPr="003E691C">
        <w:rPr>
          <w:rFonts w:asciiTheme="majorBidi" w:eastAsia="Times New Roman" w:hAnsiTheme="majorBidi" w:cstheme="majorBidi"/>
          <w:sz w:val="20"/>
          <w:szCs w:val="20"/>
          <w:vertAlign w:val="subscript"/>
        </w:rPr>
        <w:t>2</w:t>
      </w:r>
      <w:r w:rsidRPr="003E691C">
        <w:rPr>
          <w:rFonts w:asciiTheme="majorBidi" w:eastAsia="Times New Roman" w:hAnsiTheme="majorBidi" w:cstheme="majorBidi"/>
          <w:sz w:val="20"/>
          <w:szCs w:val="20"/>
        </w:rPr>
        <w:t>) was exposed to experimental treatment (X</w:t>
      </w:r>
      <w:r w:rsidRPr="003E691C">
        <w:rPr>
          <w:rFonts w:asciiTheme="majorBidi" w:eastAsia="Times New Roman" w:hAnsiTheme="majorBidi" w:cstheme="majorBidi"/>
          <w:sz w:val="20"/>
          <w:szCs w:val="20"/>
          <w:vertAlign w:val="subscript"/>
        </w:rPr>
        <w:t>2</w:t>
      </w:r>
      <w:r w:rsidRPr="003E691C">
        <w:rPr>
          <w:rFonts w:asciiTheme="majorBidi" w:eastAsia="Times New Roman" w:hAnsiTheme="majorBidi" w:cstheme="majorBidi"/>
          <w:sz w:val="20"/>
          <w:szCs w:val="20"/>
        </w:rPr>
        <w:t>) involving the use of models as teaching aids. The control group (CG) was not treated using any of the two teaching aids. The three groups were taught hydrocarbons concept for the period of six weeks using the same instructional strategy (Demonstration). Pre-test (O</w:t>
      </w:r>
      <w:r w:rsidRPr="003E691C">
        <w:rPr>
          <w:rFonts w:asciiTheme="majorBidi" w:eastAsia="Times New Roman" w:hAnsiTheme="majorBidi" w:cstheme="majorBidi"/>
          <w:sz w:val="20"/>
          <w:szCs w:val="20"/>
          <w:vertAlign w:val="subscript"/>
        </w:rPr>
        <w:t>1</w:t>
      </w:r>
      <w:r w:rsidRPr="003E691C">
        <w:rPr>
          <w:rFonts w:asciiTheme="majorBidi" w:eastAsia="Times New Roman" w:hAnsiTheme="majorBidi" w:cstheme="majorBidi"/>
          <w:sz w:val="20"/>
          <w:szCs w:val="20"/>
        </w:rPr>
        <w:t>) were administered before treatment to both experimental and control groups. Intact classes were used in both the sample schools. Post-test (O</w:t>
      </w:r>
      <w:r w:rsidRPr="003E691C">
        <w:rPr>
          <w:rFonts w:asciiTheme="majorBidi" w:eastAsia="Times New Roman" w:hAnsiTheme="majorBidi" w:cstheme="majorBidi"/>
          <w:sz w:val="20"/>
          <w:szCs w:val="20"/>
          <w:vertAlign w:val="subscript"/>
        </w:rPr>
        <w:t>2</w:t>
      </w:r>
      <w:r w:rsidRPr="003E691C">
        <w:rPr>
          <w:rFonts w:asciiTheme="majorBidi" w:eastAsia="Times New Roman" w:hAnsiTheme="majorBidi" w:cstheme="majorBidi"/>
          <w:sz w:val="20"/>
          <w:szCs w:val="20"/>
        </w:rPr>
        <w:t>) was administered on the six weeks after treatment. The research design of the study is represented in Figure 1.</w:t>
      </w:r>
    </w:p>
    <w:p w14:paraId="3FDBCDDE" w14:textId="77777777" w:rsidR="00CB6B93" w:rsidRPr="003E691C" w:rsidRDefault="009541C3" w:rsidP="003E691C">
      <w:pPr>
        <w:spacing w:after="0" w:line="240" w:lineRule="auto"/>
        <w:rPr>
          <w:rFonts w:asciiTheme="majorBidi" w:eastAsia="Times New Roman" w:hAnsiTheme="majorBidi" w:cstheme="majorBidi"/>
          <w:sz w:val="20"/>
          <w:szCs w:val="20"/>
        </w:rPr>
      </w:pPr>
      <w:r w:rsidRPr="003E691C">
        <w:rPr>
          <w:rFonts w:asciiTheme="majorBidi" w:eastAsia="Times New Roman" w:hAnsiTheme="majorBidi" w:cstheme="majorBidi"/>
          <w:b/>
          <w:color w:val="000000"/>
          <w:sz w:val="20"/>
          <w:szCs w:val="20"/>
        </w:rPr>
        <w:t xml:space="preserve">Fig 1: Diagrammatic Representation of the Research Design </w:t>
      </w: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2"/>
        <w:gridCol w:w="1820"/>
        <w:gridCol w:w="1822"/>
        <w:gridCol w:w="1822"/>
      </w:tblGrid>
      <w:tr w:rsidR="00CB6B93" w:rsidRPr="003E691C" w14:paraId="1FFF1333" w14:textId="77777777">
        <w:trPr>
          <w:trHeight w:val="317"/>
        </w:trPr>
        <w:tc>
          <w:tcPr>
            <w:tcW w:w="712" w:type="dxa"/>
          </w:tcPr>
          <w:p w14:paraId="6E75A3C6" w14:textId="1F99F2E0" w:rsidR="00CB6B93" w:rsidRPr="003E691C" w:rsidRDefault="00165C0B" w:rsidP="003E691C">
            <w:pPr>
              <w:jc w:val="center"/>
              <w:rPr>
                <w:rFonts w:asciiTheme="majorBidi" w:eastAsia="Times New Roman" w:hAnsiTheme="majorBidi" w:cstheme="majorBidi"/>
                <w:sz w:val="20"/>
                <w:szCs w:val="20"/>
              </w:rPr>
            </w:pPr>
            <w:r w:rsidRPr="003E691C">
              <w:rPr>
                <w:rFonts w:asciiTheme="majorBidi" w:eastAsia="Times New Roman" w:hAnsiTheme="majorBidi" w:cstheme="majorBidi"/>
                <w:noProof/>
                <w:sz w:val="20"/>
                <w:szCs w:val="20"/>
              </w:rPr>
              <mc:AlternateContent>
                <mc:Choice Requires="wps">
                  <w:drawing>
                    <wp:anchor distT="0" distB="0" distL="114300" distR="114300" simplePos="0" relativeHeight="251657216" behindDoc="0" locked="0" layoutInCell="1" allowOverlap="1" wp14:anchorId="4E3523CE" wp14:editId="002ED47A">
                      <wp:simplePos x="0" y="0"/>
                      <wp:positionH relativeFrom="column">
                        <wp:posOffset>0</wp:posOffset>
                      </wp:positionH>
                      <wp:positionV relativeFrom="paragraph">
                        <wp:posOffset>0</wp:posOffset>
                      </wp:positionV>
                      <wp:extent cx="635000" cy="635000"/>
                      <wp:effectExtent l="9525" t="9525" r="12700" b="12700"/>
                      <wp:wrapNone/>
                      <wp:docPr id="10" name="AutoShape 11" hidden="1"/>
                      <wp:cNvGraphicFramePr>
                        <a:graphicFrameLocks xmlns:a="http://schemas.openxmlformats.org/drawingml/2006/main" noSelect="1"/>
                      </wp:cNvGraphicFramePr>
                      <a:graphic xmlns:a="http://schemas.openxmlformats.org/drawingml/2006/main">
                        <a:graphicData uri="http://schemas.microsoft.com/office/word/2010/wordprocessingShape">
                          <wps:wsp>
                            <wps:cNvCnPr>
                              <a:cxnSpLocks noSelect="1" noChangeShapeType="1"/>
                            </wps:cNvCnPr>
                            <wps:spPr bwMode="auto">
                              <a:xfrm>
                                <a:off x="0" y="0"/>
                                <a:ext cx="635000" cy="63500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2233D6E4" id="_x0000_t32" coordsize="21600,21600" o:spt="32" o:oned="t" path="m,l21600,21600e" filled="f">
                      <v:path arrowok="t" fillok="f" o:connecttype="none"/>
                      <o:lock v:ext="edit" shapetype="t"/>
                    </v:shapetype>
                    <v:shape id="AutoShape 11" o:spid="_x0000_s1026" type="#_x0000_t32" style="position:absolute;margin-left:0;margin-top:0;width:50pt;height:50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">
                      <o:lock v:ext="edit" selection="t"/>
                    </v:shape>
                  </w:pict>
                </mc:Fallback>
              </mc:AlternateContent>
            </w:r>
            <w:r w:rsidRPr="003E691C">
              <w:rPr>
                <w:rFonts w:asciiTheme="majorBidi" w:eastAsia="Times New Roman" w:hAnsiTheme="majorBidi" w:cstheme="majorBidi"/>
                <w:noProof/>
                <w:sz w:val="20"/>
                <w:szCs w:val="20"/>
              </w:rPr>
              <mc:AlternateContent>
                <mc:Choice Requires="wpg">
                  <w:drawing>
                    <wp:anchor distT="0" distB="0" distL="0" distR="0" simplePos="0" relativeHeight="251658240" behindDoc="0" locked="0" layoutInCell="1" allowOverlap="1" wp14:anchorId="67AB7B5D" wp14:editId="2B5BEFE1">
                      <wp:simplePos x="0" y="0"/>
                      <wp:positionH relativeFrom="column">
                        <wp:posOffset>350520</wp:posOffset>
                      </wp:positionH>
                      <wp:positionV relativeFrom="paragraph">
                        <wp:posOffset>93345</wp:posOffset>
                      </wp:positionV>
                      <wp:extent cx="2760980" cy="400050"/>
                      <wp:effectExtent l="7620" t="58420" r="22225" b="55880"/>
                      <wp:wrapNone/>
                      <wp:docPr id="1" name="10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60980" cy="400050"/>
                                <a:chOff x="0" y="0"/>
                                <a:chExt cx="27609" cy="4000"/>
                              </a:xfrm>
                            </wpg:grpSpPr>
                            <wps:wsp>
                              <wps:cNvPr id="2" name="1028"/>
                              <wps:cNvCnPr>
                                <a:cxnSpLocks noChangeShapeType="1"/>
                              </wps:cNvCnPr>
                              <wps:spPr bwMode="auto">
                                <a:xfrm>
                                  <a:off x="190" y="0"/>
                                  <a:ext cx="4667" cy="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 name="1029"/>
                              <wps:cNvCnPr>
                                <a:cxnSpLocks noChangeShapeType="1"/>
                              </wps:cNvCnPr>
                              <wps:spPr bwMode="auto">
                                <a:xfrm>
                                  <a:off x="95" y="2000"/>
                                  <a:ext cx="4667" cy="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4" name="1030"/>
                              <wps:cNvCnPr>
                                <a:cxnSpLocks noChangeShapeType="1"/>
                              </wps:cNvCnPr>
                              <wps:spPr bwMode="auto">
                                <a:xfrm>
                                  <a:off x="0" y="3810"/>
                                  <a:ext cx="4667" cy="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5" name="1031"/>
                              <wps:cNvCnPr>
                                <a:cxnSpLocks noChangeShapeType="1"/>
                              </wps:cNvCnPr>
                              <wps:spPr bwMode="auto">
                                <a:xfrm>
                                  <a:off x="7715" y="0"/>
                                  <a:ext cx="7516" cy="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6" name="1032"/>
                              <wps:cNvCnPr>
                                <a:cxnSpLocks noChangeShapeType="1"/>
                              </wps:cNvCnPr>
                              <wps:spPr bwMode="auto">
                                <a:xfrm>
                                  <a:off x="7810" y="2000"/>
                                  <a:ext cx="7512" cy="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7" name="1033"/>
                              <wps:cNvCnPr>
                                <a:cxnSpLocks noChangeShapeType="1"/>
                              </wps:cNvCnPr>
                              <wps:spPr bwMode="auto">
                                <a:xfrm>
                                  <a:off x="20097" y="0"/>
                                  <a:ext cx="7512" cy="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8" name="1034"/>
                              <wps:cNvCnPr>
                                <a:cxnSpLocks noChangeShapeType="1"/>
                              </wps:cNvCnPr>
                              <wps:spPr bwMode="auto">
                                <a:xfrm>
                                  <a:off x="20097" y="2000"/>
                                  <a:ext cx="7512" cy="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9" name="1035"/>
                              <wps:cNvCnPr>
                                <a:cxnSpLocks noChangeShapeType="1"/>
                              </wps:cNvCnPr>
                              <wps:spPr bwMode="auto">
                                <a:xfrm>
                                  <a:off x="7620" y="4000"/>
                                  <a:ext cx="19484" cy="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B697208" id="1026" o:spid="_x0000_s1026" style="position:absolute;margin-left:27.6pt;margin-top:7.35pt;width:217.4pt;height:31.5pt;z-index:251658240;mso-wrap-distance-left:0;mso-wrap-distance-right:0" coordsize="27609,4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">
                      <v:shape id="1028" o:spid="_x0000_s1027" type="#_x0000_t32" style="position:absolute;left:190;width:46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1OqsAAAADaAAAADwAAAGRycy9kb3ducmV2LnhtbESP3YrCMBCF7wXfIYzgnaYqSqlGUUGQ&#10;3at19wHGZuyPzaQ0sa379BthwcvD+fk4m11vKtFS4wrLCmbTCARxanXBmYKf79MkBuE8ssbKMil4&#10;koPddjjYYKJtx1/UXnwmwgi7BBXk3teJlC7NyaCb2po4eDfbGPRBNpnUDXZh3FRyHkUrabDgQMix&#10;pmNO6f3yMAGCZYq/i2gZd4fzR1n27edV3pQaj/r9GoSn3r/D/+2zVjCH15VwA+T2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JtTqrAAAAA2gAAAA8AAAAAAAAAAAAAAAAA&#10;oQIAAGRycy9kb3ducmV2LnhtbFBLBQYAAAAABAAEAPkAAACOAwAAAAA=&#10;" strokeweight="1pt">
                        <v:stroke endarrow="block" joinstyle="miter"/>
                      </v:shape>
                      <v:shape id="1029" o:spid="_x0000_s1028" type="#_x0000_t32" style="position:absolute;left:95;top:2000;width:46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HrMcAAAADaAAAADwAAAGRycy9kb3ducmV2LnhtbESP3YrCMBCF7wXfIYzgnaYqSqlGUWFB&#10;dq9WfYCxGftjMylNtq379BthwcvD+fk4m11vKtFS4wrLCmbTCARxanXBmYLr5WMSg3AeWWNlmRQ8&#10;ycFuOxxsMNG2429qzz4TYYRdggpy7+tESpfmZNBNbU0cvLttDPogm0zqBrswbio5j6KVNFhwIORY&#10;0zGn9HH+MQGCZYq/i2gZd4fTZ1n27ddN3pUaj/r9GoSn3r/D/+2TVrCA15VwA+T2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0h6zHAAAAA2gAAAA8AAAAAAAAAAAAAAAAA&#10;oQIAAGRycy9kb3ducmV2LnhtbFBLBQYAAAAABAAEAPkAAACOAwAAAAA=&#10;" strokeweight="1pt">
                        <v:stroke endarrow="block" joinstyle="miter"/>
                      </v:shape>
                      <v:shape id="1030" o:spid="_x0000_s1029" type="#_x0000_t32" style="position:absolute;top:3810;width:46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shzRcIAAADaAAAADwAAAGRycy9kb3ducmV2LnhtbESP3WrCQBCF7wu+wzKCd83GaktI3QQt&#10;FMReVfsA0+yYH7OzIbtNok/fLRS8PJyfj7PJJ9OKgXpXW1awjGIQxIXVNZcKvk7vjwkI55E1tpZJ&#10;wZUc5NnsYYOptiN/0nD0pQgj7FJUUHnfpVK6oiKDLrIdcfDOtjfog+xLqXscw7hp5VMcv0iDNQdC&#10;hR29VVRcjj8mQLAp8LaKn5Nxtz80zTR8fMuzUov5tH0F4Wny9/B/e68VrOHvSrgBMvs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shzRcIAAADaAAAADwAAAAAAAAAAAAAA&#10;AAChAgAAZHJzL2Rvd25yZXYueG1sUEsFBgAAAAAEAAQA+QAAAJADAAAAAA==&#10;" strokeweight="1pt">
                        <v:stroke endarrow="block" joinstyle="miter"/>
                      </v:shape>
                      <v:shape id="1031" o:spid="_x0000_s1030" type="#_x0000_t32" style="position:absolute;left:7715;width:751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TW3sIAAADaAAAADwAAAGRycy9kb3ducmV2LnhtbESPy2rDMBBF94H+g5hAdrGcBBfjRglp&#10;oBDaVZ18wNQav2KNjKXabr++KhS6vNzH4e6Ps+nESINrLCvYRDEI4sLqhisFt+vLOgXhPLLGzjIp&#10;+CIHx8PDYo+ZthO/05j7SoQRdhkqqL3vMyldUZNBF9meOHilHQz6IIdK6gGnMG46uY3jR2mw4UCo&#10;sadzTcU9/zQBgm2B37s4Safny2vbzuPbhyyVWi3n0xMIT7P/D/+1L1pBAr9Xwg2Qh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YTW3sIAAADaAAAADwAAAAAAAAAAAAAA&#10;AAChAgAAZHJzL2Rvd25yZXYueG1sUEsFBgAAAAAEAAQA+QAAAJADAAAAAA==&#10;" strokeweight="1pt">
                        <v:stroke endarrow="block" joinstyle="miter"/>
                      </v:shape>
                      <v:shape id="1032" o:spid="_x0000_s1031" type="#_x0000_t32" style="position:absolute;left:7810;top:2000;width:75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ZIqcIAAADaAAAADwAAAGRycy9kb3ducmV2LnhtbESPy2rDMBBF94H+g5hAdrGchhrjRglp&#10;oRDaVZ18wNQav2KNjKXabr++KgSyvNzH4e4Os+nESINrLCvYRDEI4sLqhisFl/PbOgXhPLLGzjIp&#10;+CEHh/3DYoeZthN/0pj7SoQRdhkqqL3vMyldUZNBF9meOHilHQz6IIdK6gGnMG46+RjHiTTYcCDU&#10;2NNrTcU1/zYBgm2Bv9v4KZ1eTu9tO48fX7JUarWcj88gPM3+Hr61T1pBAv9Xwg2Q+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VZIqcIAAADaAAAADwAAAAAAAAAAAAAA&#10;AAChAgAAZHJzL2Rvd25yZXYueG1sUEsFBgAAAAAEAAQA+QAAAJADAAAAAA==&#10;" strokeweight="1pt">
                        <v:stroke endarrow="block" joinstyle="miter"/>
                      </v:shape>
                      <v:shape id="1033" o:spid="_x0000_s1032" type="#_x0000_t32" style="position:absolute;left:20097;width:75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rtMsIAAADaAAAADwAAAGRycy9kb3ducmV2LnhtbESP3WrCQBCF7wu+wzKCd83Gim1I3QQt&#10;FMReVfsA0+yYH7OzIbtNok/fLRS8PJyfj7PJJ9OKgXpXW1awjGIQxIXVNZcKvk7vjwkI55E1tpZJ&#10;wZUc5NnsYYOptiN/0nD0pQgj7FJUUHnfpVK6oiKDLrIdcfDOtjfog+xLqXscw7hp5VMcP0uDNQdC&#10;hR29VVRcjj8mQLAp8LaK18m42x+aZho+vuVZqcV82r6C8DT5e/i/vdcKXuDvSrgBMvs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hrtMsIAAADaAAAADwAAAAAAAAAAAAAA&#10;AAChAgAAZHJzL2Rvd25yZXYueG1sUEsFBgAAAAAEAAQA+QAAAJADAAAAAA==&#10;" strokeweight="1pt">
                        <v:stroke endarrow="block" joinstyle="miter"/>
                      </v:shape>
                      <v:shape id="1034" o:spid="_x0000_s1033" type="#_x0000_t32" style="position:absolute;left:20097;top:2000;width:75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V5QL8AAADaAAAADwAAAGRycy9kb3ducmV2LnhtbERPy2rCQBTdC/2H4Ra600lbFImOYgsF&#10;0ZWPD7hmrnmYuRMy0yT263sXgsvDeS/Xg6tVR20oPRt4nySgiDNvS84NnE8/4zmoEJEt1p7JwJ0C&#10;rFcvoyWm1vd8oO4YcyUhHFI0UMTYpFqHrCCHYeIbYuGuvnUYBba5ti32Eu5q/ZEkM+2wZGkosKHv&#10;grLb8ddJCVYZ/n0m03n/td1V1dDtL/pqzNvrsFmAijTEp/jh3loDslWuyA3Qq3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4V5QL8AAADaAAAADwAAAAAAAAAAAAAAAACh&#10;AgAAZHJzL2Rvd25yZXYueG1sUEsFBgAAAAAEAAQA+QAAAI0DAAAAAA==&#10;" strokeweight="1pt">
                        <v:stroke endarrow="block" joinstyle="miter"/>
                      </v:shape>
                      <v:shape id="1035" o:spid="_x0000_s1034" type="#_x0000_t32" style="position:absolute;left:7620;top:4000;width:1948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nc28IAAADaAAAADwAAAGRycy9kb3ducmV2LnhtbESP3WrCQBCF7wu+wzKCd82mFUsa3QQt&#10;FMReVfsAY3bMT7OzIbtNok/fLRS8PJyfj7PJJ9OKgXpXW1bwFMUgiAuray4VfJ3eHxMQziNrbC2T&#10;gis5yLPZwwZTbUf+pOHoSxFG2KWooPK+S6V0RUUGXWQ74uBdbG/QB9mXUvc4hnHTyuc4fpEGaw6E&#10;Cjt6q6j4Pv6YAMGmwNsyXiXjbn9ommn4OMuLUov5tF2D8DT5e/i/vdcKXuHvSrgBMvs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Mnc28IAAADaAAAADwAAAAAAAAAAAAAA&#10;AAChAgAAZHJzL2Rvd25yZXYueG1sUEsFBgAAAAAEAAQA+QAAAJADAAAAAA==&#10;" strokeweight="1pt">
                        <v:stroke endarrow="block" joinstyle="miter"/>
                      </v:shape>
                    </v:group>
                  </w:pict>
                </mc:Fallback>
              </mc:AlternateContent>
            </w:r>
            <w:r w:rsidR="009541C3" w:rsidRPr="003E691C">
              <w:rPr>
                <w:rFonts w:asciiTheme="majorBidi" w:eastAsia="Times New Roman" w:hAnsiTheme="majorBidi" w:cstheme="majorBidi"/>
                <w:sz w:val="20"/>
                <w:szCs w:val="20"/>
              </w:rPr>
              <w:t>EG</w:t>
            </w:r>
            <w:r w:rsidR="009541C3" w:rsidRPr="003E691C">
              <w:rPr>
                <w:rFonts w:asciiTheme="majorBidi" w:eastAsia="Times New Roman" w:hAnsiTheme="majorBidi" w:cstheme="majorBidi"/>
                <w:sz w:val="20"/>
                <w:szCs w:val="20"/>
                <w:vertAlign w:val="subscript"/>
              </w:rPr>
              <w:t>1</w:t>
            </w:r>
          </w:p>
        </w:tc>
        <w:tc>
          <w:tcPr>
            <w:tcW w:w="1820" w:type="dxa"/>
          </w:tcPr>
          <w:p w14:paraId="3218D2E0" w14:textId="77777777" w:rsidR="00CB6B93" w:rsidRPr="003E691C" w:rsidRDefault="009541C3" w:rsidP="003E691C">
            <w:pPr>
              <w:jc w:val="center"/>
              <w:rPr>
                <w:rFonts w:asciiTheme="majorBidi" w:eastAsia="Times New Roman" w:hAnsiTheme="majorBidi" w:cstheme="majorBidi"/>
                <w:sz w:val="20"/>
                <w:szCs w:val="20"/>
                <w:vertAlign w:val="subscript"/>
              </w:rPr>
            </w:pPr>
            <w:r w:rsidRPr="003E691C">
              <w:rPr>
                <w:rFonts w:asciiTheme="majorBidi" w:eastAsia="Times New Roman" w:hAnsiTheme="majorBidi" w:cstheme="majorBidi"/>
                <w:sz w:val="20"/>
                <w:szCs w:val="20"/>
              </w:rPr>
              <w:t>O</w:t>
            </w:r>
            <w:r w:rsidRPr="003E691C">
              <w:rPr>
                <w:rFonts w:asciiTheme="majorBidi" w:eastAsia="Times New Roman" w:hAnsiTheme="majorBidi" w:cstheme="majorBidi"/>
                <w:sz w:val="20"/>
                <w:szCs w:val="20"/>
                <w:vertAlign w:val="subscript"/>
              </w:rPr>
              <w:t>1</w:t>
            </w:r>
          </w:p>
        </w:tc>
        <w:tc>
          <w:tcPr>
            <w:tcW w:w="1822" w:type="dxa"/>
          </w:tcPr>
          <w:p w14:paraId="7D5E9D3C" w14:textId="77777777" w:rsidR="00CB6B93" w:rsidRPr="003E691C" w:rsidRDefault="009541C3" w:rsidP="003E691C">
            <w:pPr>
              <w:jc w:val="center"/>
              <w:rPr>
                <w:rFonts w:asciiTheme="majorBidi" w:eastAsia="Times New Roman" w:hAnsiTheme="majorBidi" w:cstheme="majorBidi"/>
                <w:sz w:val="20"/>
                <w:szCs w:val="20"/>
                <w:vertAlign w:val="subscript"/>
              </w:rPr>
            </w:pPr>
            <w:r w:rsidRPr="003E691C">
              <w:rPr>
                <w:rFonts w:asciiTheme="majorBidi" w:eastAsia="Times New Roman" w:hAnsiTheme="majorBidi" w:cstheme="majorBidi"/>
                <w:sz w:val="20"/>
                <w:szCs w:val="20"/>
              </w:rPr>
              <w:t>X</w:t>
            </w:r>
            <w:r w:rsidRPr="003E691C">
              <w:rPr>
                <w:rFonts w:asciiTheme="majorBidi" w:eastAsia="Times New Roman" w:hAnsiTheme="majorBidi" w:cstheme="majorBidi"/>
                <w:sz w:val="20"/>
                <w:szCs w:val="20"/>
                <w:vertAlign w:val="subscript"/>
              </w:rPr>
              <w:t>1</w:t>
            </w:r>
          </w:p>
        </w:tc>
        <w:tc>
          <w:tcPr>
            <w:tcW w:w="1822" w:type="dxa"/>
          </w:tcPr>
          <w:p w14:paraId="31C2FA0A" w14:textId="77777777" w:rsidR="00CB6B93" w:rsidRPr="003E691C" w:rsidRDefault="009541C3" w:rsidP="003E691C">
            <w:pPr>
              <w:jc w:val="center"/>
              <w:rPr>
                <w:rFonts w:asciiTheme="majorBidi" w:eastAsia="Times New Roman" w:hAnsiTheme="majorBidi" w:cstheme="majorBidi"/>
                <w:sz w:val="20"/>
                <w:szCs w:val="20"/>
                <w:vertAlign w:val="subscript"/>
              </w:rPr>
            </w:pPr>
            <w:r w:rsidRPr="003E691C">
              <w:rPr>
                <w:rFonts w:asciiTheme="majorBidi" w:eastAsia="Times New Roman" w:hAnsiTheme="majorBidi" w:cstheme="majorBidi"/>
                <w:sz w:val="20"/>
                <w:szCs w:val="20"/>
              </w:rPr>
              <w:t>O</w:t>
            </w:r>
            <w:r w:rsidRPr="003E691C">
              <w:rPr>
                <w:rFonts w:asciiTheme="majorBidi" w:eastAsia="Times New Roman" w:hAnsiTheme="majorBidi" w:cstheme="majorBidi"/>
                <w:sz w:val="20"/>
                <w:szCs w:val="20"/>
                <w:vertAlign w:val="subscript"/>
              </w:rPr>
              <w:t>2</w:t>
            </w:r>
          </w:p>
        </w:tc>
      </w:tr>
      <w:tr w:rsidR="00CB6B93" w:rsidRPr="003E691C" w14:paraId="04556257" w14:textId="77777777">
        <w:trPr>
          <w:trHeight w:val="317"/>
        </w:trPr>
        <w:tc>
          <w:tcPr>
            <w:tcW w:w="712" w:type="dxa"/>
          </w:tcPr>
          <w:p w14:paraId="17903C89" w14:textId="77777777" w:rsidR="00CB6B93" w:rsidRPr="003E691C" w:rsidRDefault="009541C3" w:rsidP="003E691C">
            <w:pPr>
              <w:jc w:val="center"/>
              <w:rPr>
                <w:rFonts w:asciiTheme="majorBidi" w:eastAsia="Times New Roman" w:hAnsiTheme="majorBidi" w:cstheme="majorBidi"/>
                <w:sz w:val="20"/>
                <w:szCs w:val="20"/>
                <w:vertAlign w:val="subscript"/>
              </w:rPr>
            </w:pPr>
            <w:r w:rsidRPr="003E691C">
              <w:rPr>
                <w:rFonts w:asciiTheme="majorBidi" w:eastAsia="Times New Roman" w:hAnsiTheme="majorBidi" w:cstheme="majorBidi"/>
                <w:sz w:val="20"/>
                <w:szCs w:val="20"/>
              </w:rPr>
              <w:t>EG</w:t>
            </w:r>
            <w:r w:rsidRPr="003E691C">
              <w:rPr>
                <w:rFonts w:asciiTheme="majorBidi" w:eastAsia="Times New Roman" w:hAnsiTheme="majorBidi" w:cstheme="majorBidi"/>
                <w:sz w:val="20"/>
                <w:szCs w:val="20"/>
                <w:vertAlign w:val="subscript"/>
              </w:rPr>
              <w:t>2</w:t>
            </w:r>
          </w:p>
        </w:tc>
        <w:tc>
          <w:tcPr>
            <w:tcW w:w="1820" w:type="dxa"/>
          </w:tcPr>
          <w:p w14:paraId="136EFF4E" w14:textId="77777777" w:rsidR="00CB6B93" w:rsidRPr="003E691C" w:rsidRDefault="009541C3" w:rsidP="003E691C">
            <w:pPr>
              <w:jc w:val="center"/>
              <w:rPr>
                <w:rFonts w:asciiTheme="majorBidi" w:eastAsia="Times New Roman" w:hAnsiTheme="majorBidi" w:cstheme="majorBidi"/>
                <w:sz w:val="20"/>
                <w:szCs w:val="20"/>
                <w:vertAlign w:val="subscript"/>
              </w:rPr>
            </w:pPr>
            <w:r w:rsidRPr="003E691C">
              <w:rPr>
                <w:rFonts w:asciiTheme="majorBidi" w:eastAsia="Times New Roman" w:hAnsiTheme="majorBidi" w:cstheme="majorBidi"/>
                <w:sz w:val="20"/>
                <w:szCs w:val="20"/>
              </w:rPr>
              <w:t>O</w:t>
            </w:r>
            <w:r w:rsidRPr="003E691C">
              <w:rPr>
                <w:rFonts w:asciiTheme="majorBidi" w:eastAsia="Times New Roman" w:hAnsiTheme="majorBidi" w:cstheme="majorBidi"/>
                <w:sz w:val="20"/>
                <w:szCs w:val="20"/>
                <w:vertAlign w:val="subscript"/>
              </w:rPr>
              <w:t>1</w:t>
            </w:r>
          </w:p>
        </w:tc>
        <w:tc>
          <w:tcPr>
            <w:tcW w:w="1822" w:type="dxa"/>
          </w:tcPr>
          <w:p w14:paraId="24451B45" w14:textId="77777777" w:rsidR="00CB6B93" w:rsidRPr="003E691C" w:rsidRDefault="009541C3" w:rsidP="003E691C">
            <w:pPr>
              <w:jc w:val="center"/>
              <w:rPr>
                <w:rFonts w:asciiTheme="majorBidi" w:eastAsia="Times New Roman" w:hAnsiTheme="majorBidi" w:cstheme="majorBidi"/>
                <w:sz w:val="20"/>
                <w:szCs w:val="20"/>
                <w:vertAlign w:val="subscript"/>
              </w:rPr>
            </w:pPr>
            <w:r w:rsidRPr="003E691C">
              <w:rPr>
                <w:rFonts w:asciiTheme="majorBidi" w:eastAsia="Times New Roman" w:hAnsiTheme="majorBidi" w:cstheme="majorBidi"/>
                <w:sz w:val="20"/>
                <w:szCs w:val="20"/>
              </w:rPr>
              <w:t>X</w:t>
            </w:r>
            <w:r w:rsidRPr="003E691C">
              <w:rPr>
                <w:rFonts w:asciiTheme="majorBidi" w:eastAsia="Times New Roman" w:hAnsiTheme="majorBidi" w:cstheme="majorBidi"/>
                <w:sz w:val="20"/>
                <w:szCs w:val="20"/>
                <w:vertAlign w:val="subscript"/>
              </w:rPr>
              <w:t>2</w:t>
            </w:r>
          </w:p>
        </w:tc>
        <w:tc>
          <w:tcPr>
            <w:tcW w:w="1822" w:type="dxa"/>
          </w:tcPr>
          <w:p w14:paraId="0A33E7EF" w14:textId="77777777" w:rsidR="00CB6B93" w:rsidRPr="003E691C" w:rsidRDefault="009541C3" w:rsidP="003E691C">
            <w:pPr>
              <w:jc w:val="center"/>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O</w:t>
            </w:r>
            <w:r w:rsidRPr="003E691C">
              <w:rPr>
                <w:rFonts w:asciiTheme="majorBidi" w:eastAsia="Times New Roman" w:hAnsiTheme="majorBidi" w:cstheme="majorBidi"/>
                <w:sz w:val="20"/>
                <w:szCs w:val="20"/>
                <w:vertAlign w:val="subscript"/>
              </w:rPr>
              <w:t>2</w:t>
            </w:r>
          </w:p>
        </w:tc>
      </w:tr>
      <w:tr w:rsidR="00CB6B93" w:rsidRPr="003E691C" w14:paraId="646B5479" w14:textId="77777777">
        <w:trPr>
          <w:trHeight w:val="317"/>
        </w:trPr>
        <w:tc>
          <w:tcPr>
            <w:tcW w:w="712" w:type="dxa"/>
          </w:tcPr>
          <w:p w14:paraId="5AAA6504" w14:textId="77777777" w:rsidR="00CB6B93" w:rsidRPr="003E691C" w:rsidRDefault="009541C3" w:rsidP="003E691C">
            <w:pPr>
              <w:jc w:val="center"/>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CG</w:t>
            </w:r>
          </w:p>
        </w:tc>
        <w:tc>
          <w:tcPr>
            <w:tcW w:w="1820" w:type="dxa"/>
          </w:tcPr>
          <w:p w14:paraId="55F23A3F" w14:textId="77777777" w:rsidR="00CB6B93" w:rsidRPr="003E691C" w:rsidRDefault="009541C3" w:rsidP="003E691C">
            <w:pPr>
              <w:jc w:val="center"/>
              <w:rPr>
                <w:rFonts w:asciiTheme="majorBidi" w:eastAsia="Times New Roman" w:hAnsiTheme="majorBidi" w:cstheme="majorBidi"/>
                <w:sz w:val="20"/>
                <w:szCs w:val="20"/>
                <w:vertAlign w:val="subscript"/>
              </w:rPr>
            </w:pPr>
            <w:r w:rsidRPr="003E691C">
              <w:rPr>
                <w:rFonts w:asciiTheme="majorBidi" w:eastAsia="Times New Roman" w:hAnsiTheme="majorBidi" w:cstheme="majorBidi"/>
                <w:sz w:val="20"/>
                <w:szCs w:val="20"/>
              </w:rPr>
              <w:t>O</w:t>
            </w:r>
            <w:r w:rsidRPr="003E691C">
              <w:rPr>
                <w:rFonts w:asciiTheme="majorBidi" w:eastAsia="Times New Roman" w:hAnsiTheme="majorBidi" w:cstheme="majorBidi"/>
                <w:sz w:val="20"/>
                <w:szCs w:val="20"/>
                <w:vertAlign w:val="subscript"/>
              </w:rPr>
              <w:t>1</w:t>
            </w:r>
          </w:p>
        </w:tc>
        <w:tc>
          <w:tcPr>
            <w:tcW w:w="1822" w:type="dxa"/>
          </w:tcPr>
          <w:p w14:paraId="48B15D06" w14:textId="77777777" w:rsidR="00CB6B93" w:rsidRPr="003E691C" w:rsidRDefault="00CB6B93" w:rsidP="003E691C">
            <w:pPr>
              <w:jc w:val="center"/>
              <w:rPr>
                <w:rFonts w:asciiTheme="majorBidi" w:eastAsia="Times New Roman" w:hAnsiTheme="majorBidi" w:cstheme="majorBidi"/>
                <w:sz w:val="20"/>
                <w:szCs w:val="20"/>
              </w:rPr>
            </w:pPr>
          </w:p>
        </w:tc>
        <w:tc>
          <w:tcPr>
            <w:tcW w:w="1822" w:type="dxa"/>
          </w:tcPr>
          <w:p w14:paraId="574A9CB9" w14:textId="77777777" w:rsidR="00CB6B93" w:rsidRPr="003E691C" w:rsidRDefault="009541C3" w:rsidP="003E691C">
            <w:pPr>
              <w:jc w:val="center"/>
              <w:rPr>
                <w:rFonts w:asciiTheme="majorBidi" w:eastAsia="Times New Roman" w:hAnsiTheme="majorBidi" w:cstheme="majorBidi"/>
                <w:sz w:val="20"/>
                <w:szCs w:val="20"/>
                <w:vertAlign w:val="subscript"/>
              </w:rPr>
            </w:pPr>
            <w:r w:rsidRPr="003E691C">
              <w:rPr>
                <w:rFonts w:asciiTheme="majorBidi" w:eastAsia="Times New Roman" w:hAnsiTheme="majorBidi" w:cstheme="majorBidi"/>
                <w:sz w:val="20"/>
                <w:szCs w:val="20"/>
              </w:rPr>
              <w:t>O</w:t>
            </w:r>
            <w:r w:rsidRPr="003E691C">
              <w:rPr>
                <w:rFonts w:asciiTheme="majorBidi" w:eastAsia="Times New Roman" w:hAnsiTheme="majorBidi" w:cstheme="majorBidi"/>
                <w:sz w:val="20"/>
                <w:szCs w:val="20"/>
                <w:vertAlign w:val="subscript"/>
              </w:rPr>
              <w:t>2</w:t>
            </w:r>
          </w:p>
        </w:tc>
      </w:tr>
    </w:tbl>
    <w:p w14:paraId="04949C0C" w14:textId="77777777" w:rsidR="00CB6B93" w:rsidRPr="003E691C" w:rsidRDefault="009541C3" w:rsidP="003E691C">
      <w:pPr>
        <w:tabs>
          <w:tab w:val="left" w:pos="630"/>
          <w:tab w:val="left" w:pos="900"/>
        </w:tabs>
        <w:spacing w:after="0" w:line="240" w:lineRule="auto"/>
        <w:jc w:val="both"/>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 xml:space="preserve">Where: </w:t>
      </w:r>
      <w:r w:rsidRPr="003E691C">
        <w:rPr>
          <w:rFonts w:asciiTheme="majorBidi" w:eastAsia="Times New Roman" w:hAnsiTheme="majorBidi" w:cstheme="majorBidi"/>
          <w:sz w:val="20"/>
          <w:szCs w:val="20"/>
        </w:rPr>
        <w:tab/>
        <w:t>EG</w:t>
      </w:r>
      <w:r w:rsidRPr="003E691C">
        <w:rPr>
          <w:rFonts w:asciiTheme="majorBidi" w:eastAsia="Times New Roman" w:hAnsiTheme="majorBidi" w:cstheme="majorBidi"/>
          <w:sz w:val="20"/>
          <w:szCs w:val="20"/>
          <w:vertAlign w:val="subscript"/>
        </w:rPr>
        <w:t>1</w:t>
      </w:r>
      <w:r w:rsidRPr="003E691C">
        <w:rPr>
          <w:rFonts w:asciiTheme="majorBidi" w:eastAsia="Times New Roman" w:hAnsiTheme="majorBidi" w:cstheme="majorBidi"/>
          <w:sz w:val="20"/>
          <w:szCs w:val="20"/>
        </w:rPr>
        <w:t xml:space="preserve"> = Experimental group (Charts)  </w:t>
      </w:r>
    </w:p>
    <w:p w14:paraId="54333606" w14:textId="77777777" w:rsidR="00CB6B93" w:rsidRPr="003E691C" w:rsidRDefault="009541C3" w:rsidP="003E691C">
      <w:pPr>
        <w:tabs>
          <w:tab w:val="left" w:pos="630"/>
          <w:tab w:val="left" w:pos="900"/>
        </w:tabs>
        <w:spacing w:after="0" w:line="240" w:lineRule="auto"/>
        <w:jc w:val="both"/>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EG</w:t>
      </w:r>
      <w:r w:rsidRPr="003E691C">
        <w:rPr>
          <w:rFonts w:asciiTheme="majorBidi" w:eastAsia="Times New Roman" w:hAnsiTheme="majorBidi" w:cstheme="majorBidi"/>
          <w:sz w:val="20"/>
          <w:szCs w:val="20"/>
          <w:vertAlign w:val="subscript"/>
        </w:rPr>
        <w:t>2</w:t>
      </w:r>
      <w:r w:rsidRPr="003E691C">
        <w:rPr>
          <w:rFonts w:asciiTheme="majorBidi" w:eastAsia="Times New Roman" w:hAnsiTheme="majorBidi" w:cstheme="majorBidi"/>
          <w:sz w:val="20"/>
          <w:szCs w:val="20"/>
        </w:rPr>
        <w:t xml:space="preserve"> = Experimental group (Models)</w:t>
      </w:r>
    </w:p>
    <w:p w14:paraId="4BAC70D3" w14:textId="77777777" w:rsidR="00CB6B93" w:rsidRPr="003E691C" w:rsidRDefault="009541C3" w:rsidP="003E691C">
      <w:pPr>
        <w:tabs>
          <w:tab w:val="left" w:pos="630"/>
          <w:tab w:val="left" w:pos="900"/>
        </w:tabs>
        <w:spacing w:after="0" w:line="240" w:lineRule="auto"/>
        <w:jc w:val="both"/>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 xml:space="preserve">CG = Control group </w:t>
      </w:r>
    </w:p>
    <w:p w14:paraId="31713707" w14:textId="77777777" w:rsidR="00CB6B93" w:rsidRPr="003E691C" w:rsidRDefault="009541C3" w:rsidP="003E691C">
      <w:pPr>
        <w:tabs>
          <w:tab w:val="left" w:pos="630"/>
          <w:tab w:val="left" w:pos="900"/>
        </w:tabs>
        <w:spacing w:after="0" w:line="240" w:lineRule="auto"/>
        <w:jc w:val="both"/>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X</w:t>
      </w:r>
      <w:r w:rsidRPr="003E691C">
        <w:rPr>
          <w:rFonts w:asciiTheme="majorBidi" w:eastAsia="Times New Roman" w:hAnsiTheme="majorBidi" w:cstheme="majorBidi"/>
          <w:sz w:val="20"/>
          <w:szCs w:val="20"/>
          <w:vertAlign w:val="subscript"/>
        </w:rPr>
        <w:t>1</w:t>
      </w:r>
      <w:r w:rsidRPr="003E691C">
        <w:rPr>
          <w:rFonts w:asciiTheme="majorBidi" w:eastAsia="Times New Roman" w:hAnsiTheme="majorBidi" w:cstheme="majorBidi"/>
          <w:sz w:val="20"/>
          <w:szCs w:val="20"/>
        </w:rPr>
        <w:t>= treatment (with charts)</w:t>
      </w:r>
    </w:p>
    <w:p w14:paraId="5F58E25B" w14:textId="77777777" w:rsidR="00CB6B93" w:rsidRPr="003E691C" w:rsidRDefault="009541C3" w:rsidP="003E691C">
      <w:pPr>
        <w:tabs>
          <w:tab w:val="left" w:pos="630"/>
          <w:tab w:val="left" w:pos="900"/>
        </w:tabs>
        <w:spacing w:after="0" w:line="240" w:lineRule="auto"/>
        <w:jc w:val="both"/>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X</w:t>
      </w:r>
      <w:r w:rsidRPr="003E691C">
        <w:rPr>
          <w:rFonts w:asciiTheme="majorBidi" w:eastAsia="Times New Roman" w:hAnsiTheme="majorBidi" w:cstheme="majorBidi"/>
          <w:sz w:val="20"/>
          <w:szCs w:val="20"/>
          <w:vertAlign w:val="subscript"/>
        </w:rPr>
        <w:t>2</w:t>
      </w:r>
      <w:r w:rsidRPr="003E691C">
        <w:rPr>
          <w:rFonts w:asciiTheme="majorBidi" w:eastAsia="Times New Roman" w:hAnsiTheme="majorBidi" w:cstheme="majorBidi"/>
          <w:sz w:val="20"/>
          <w:szCs w:val="20"/>
        </w:rPr>
        <w:t>= treatment (with Models)</w:t>
      </w:r>
      <w:r w:rsidRPr="003E691C">
        <w:rPr>
          <w:rFonts w:asciiTheme="majorBidi" w:eastAsia="Times New Roman" w:hAnsiTheme="majorBidi" w:cstheme="majorBidi"/>
          <w:sz w:val="20"/>
          <w:szCs w:val="20"/>
        </w:rPr>
        <w:tab/>
      </w:r>
    </w:p>
    <w:p w14:paraId="6FF09C97" w14:textId="77777777" w:rsidR="00CB6B93" w:rsidRPr="003E691C" w:rsidRDefault="009541C3" w:rsidP="003E691C">
      <w:pPr>
        <w:tabs>
          <w:tab w:val="left" w:pos="630"/>
          <w:tab w:val="left" w:pos="900"/>
        </w:tabs>
        <w:spacing w:after="0" w:line="240" w:lineRule="auto"/>
        <w:jc w:val="both"/>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O</w:t>
      </w:r>
      <w:r w:rsidRPr="003E691C">
        <w:rPr>
          <w:rFonts w:asciiTheme="majorBidi" w:eastAsia="Times New Roman" w:hAnsiTheme="majorBidi" w:cstheme="majorBidi"/>
          <w:sz w:val="20"/>
          <w:szCs w:val="20"/>
          <w:vertAlign w:val="subscript"/>
        </w:rPr>
        <w:t>1</w:t>
      </w:r>
      <w:r w:rsidRPr="003E691C">
        <w:rPr>
          <w:rFonts w:asciiTheme="majorBidi" w:eastAsia="Times New Roman" w:hAnsiTheme="majorBidi" w:cstheme="majorBidi"/>
          <w:sz w:val="20"/>
          <w:szCs w:val="20"/>
        </w:rPr>
        <w:t xml:space="preserve"> = Pre-test </w:t>
      </w:r>
    </w:p>
    <w:p w14:paraId="7CB43D65" w14:textId="77777777" w:rsidR="00CB6B93" w:rsidRPr="003E691C" w:rsidRDefault="009541C3" w:rsidP="003E691C">
      <w:pPr>
        <w:tabs>
          <w:tab w:val="left" w:pos="630"/>
          <w:tab w:val="left" w:pos="900"/>
        </w:tabs>
        <w:spacing w:after="0" w:line="240" w:lineRule="auto"/>
        <w:jc w:val="both"/>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O</w:t>
      </w:r>
      <w:r w:rsidRPr="003E691C">
        <w:rPr>
          <w:rFonts w:asciiTheme="majorBidi" w:eastAsia="Times New Roman" w:hAnsiTheme="majorBidi" w:cstheme="majorBidi"/>
          <w:sz w:val="20"/>
          <w:szCs w:val="20"/>
          <w:vertAlign w:val="subscript"/>
        </w:rPr>
        <w:t>2</w:t>
      </w:r>
      <w:r w:rsidRPr="003E691C">
        <w:rPr>
          <w:rFonts w:asciiTheme="majorBidi" w:eastAsia="Times New Roman" w:hAnsiTheme="majorBidi" w:cstheme="majorBidi"/>
          <w:sz w:val="20"/>
          <w:szCs w:val="20"/>
        </w:rPr>
        <w:t xml:space="preserve"> = Post test </w:t>
      </w:r>
    </w:p>
    <w:p w14:paraId="29A4454D" w14:textId="77777777" w:rsidR="00CB6B93" w:rsidRPr="003E691C" w:rsidRDefault="009541C3" w:rsidP="003E691C">
      <w:pPr>
        <w:keepNext/>
        <w:keepLines/>
        <w:tabs>
          <w:tab w:val="left" w:pos="630"/>
        </w:tabs>
        <w:spacing w:after="0" w:line="240" w:lineRule="auto"/>
        <w:rPr>
          <w:rFonts w:asciiTheme="majorBidi" w:eastAsia="Times New Roman" w:hAnsiTheme="majorBidi" w:cstheme="majorBidi"/>
          <w:b/>
          <w:color w:val="000000"/>
          <w:sz w:val="20"/>
          <w:szCs w:val="20"/>
        </w:rPr>
      </w:pPr>
      <w:r w:rsidRPr="003E691C">
        <w:rPr>
          <w:rFonts w:asciiTheme="majorBidi" w:eastAsia="Times New Roman" w:hAnsiTheme="majorBidi" w:cstheme="majorBidi"/>
          <w:b/>
          <w:color w:val="000000"/>
          <w:sz w:val="20"/>
          <w:szCs w:val="20"/>
        </w:rPr>
        <w:t xml:space="preserve">Population of the Study </w:t>
      </w:r>
    </w:p>
    <w:p w14:paraId="1E036D52" w14:textId="56F6AFD9" w:rsidR="00CB6B93" w:rsidRPr="003E691C" w:rsidRDefault="00165C0B" w:rsidP="00165C0B">
      <w:pPr>
        <w:tabs>
          <w:tab w:val="left" w:pos="630"/>
          <w:tab w:val="left" w:pos="900"/>
        </w:tabs>
        <w:spacing w:after="0" w:line="240" w:lineRule="auto"/>
        <w:ind w:firstLine="720"/>
        <w:jc w:val="both"/>
        <w:rPr>
          <w:rFonts w:asciiTheme="majorBidi" w:eastAsia="Times New Roman" w:hAnsiTheme="majorBidi" w:cstheme="majorBidi"/>
          <w:sz w:val="20"/>
          <w:szCs w:val="20"/>
        </w:rPr>
      </w:pPr>
      <w:r>
        <w:rPr>
          <w:rFonts w:asciiTheme="majorBidi" w:eastAsia="Times New Roman" w:hAnsiTheme="majorBidi" w:cstheme="majorBidi"/>
          <w:sz w:val="20"/>
          <w:szCs w:val="20"/>
        </w:rPr>
        <w:tab/>
      </w:r>
      <w:r w:rsidR="009541C3" w:rsidRPr="003E691C">
        <w:rPr>
          <w:rFonts w:asciiTheme="majorBidi" w:eastAsia="Times New Roman" w:hAnsiTheme="majorBidi" w:cstheme="majorBidi"/>
          <w:sz w:val="20"/>
          <w:szCs w:val="20"/>
        </w:rPr>
        <w:t>The population of the study consisted of 6,328 (Male, 3100 and Female, 3228) Senior Secondary year II (SSII) chemistry Students during the 2023/2024 academic session in Katsina Zonal Education Quality Assurance. The zone comprises of 25 public Senior Senior Secondary School spread within the three Local Governments namely: Katsina, Kaita and Jibia Local Government areas, respectively.</w:t>
      </w:r>
    </w:p>
    <w:p w14:paraId="0485AE2C" w14:textId="77777777" w:rsidR="00CB6B93" w:rsidRPr="003E691C" w:rsidRDefault="009541C3" w:rsidP="003E691C">
      <w:pPr>
        <w:keepNext/>
        <w:keepLines/>
        <w:tabs>
          <w:tab w:val="left" w:pos="630"/>
        </w:tabs>
        <w:spacing w:after="0" w:line="240" w:lineRule="auto"/>
        <w:rPr>
          <w:rFonts w:asciiTheme="majorBidi" w:eastAsia="Times New Roman" w:hAnsiTheme="majorBidi" w:cstheme="majorBidi"/>
          <w:b/>
          <w:color w:val="000000"/>
          <w:sz w:val="20"/>
          <w:szCs w:val="20"/>
        </w:rPr>
      </w:pPr>
      <w:r w:rsidRPr="003E691C">
        <w:rPr>
          <w:rFonts w:asciiTheme="majorBidi" w:eastAsia="Times New Roman" w:hAnsiTheme="majorBidi" w:cstheme="majorBidi"/>
          <w:b/>
          <w:color w:val="000000"/>
          <w:sz w:val="20"/>
          <w:szCs w:val="20"/>
        </w:rPr>
        <w:t>Sample and Sampling Technique</w:t>
      </w:r>
    </w:p>
    <w:p w14:paraId="5D21AF62" w14:textId="237B33A0" w:rsidR="00CB6B93" w:rsidRPr="003E691C" w:rsidRDefault="009541C3" w:rsidP="003E691C">
      <w:pPr>
        <w:tabs>
          <w:tab w:val="left" w:pos="630"/>
          <w:tab w:val="left" w:pos="900"/>
        </w:tabs>
        <w:spacing w:after="0" w:line="240" w:lineRule="auto"/>
        <w:jc w:val="both"/>
        <w:rPr>
          <w:rFonts w:asciiTheme="majorBidi" w:eastAsia="Times New Roman" w:hAnsiTheme="majorBidi" w:cstheme="majorBidi"/>
          <w:b/>
          <w:sz w:val="20"/>
          <w:szCs w:val="20"/>
        </w:rPr>
      </w:pPr>
      <w:r w:rsidRPr="003E691C">
        <w:rPr>
          <w:rFonts w:asciiTheme="majorBidi" w:eastAsia="Times New Roman" w:hAnsiTheme="majorBidi" w:cstheme="majorBidi"/>
          <w:sz w:val="20"/>
          <w:szCs w:val="20"/>
        </w:rPr>
        <w:t xml:space="preserve"> </w:t>
      </w:r>
      <w:r w:rsidR="00165C0B">
        <w:rPr>
          <w:rFonts w:asciiTheme="majorBidi" w:eastAsia="Times New Roman" w:hAnsiTheme="majorBidi" w:cstheme="majorBidi"/>
          <w:sz w:val="20"/>
          <w:szCs w:val="20"/>
        </w:rPr>
        <w:tab/>
      </w:r>
      <w:r w:rsidR="00165C0B">
        <w:rPr>
          <w:rFonts w:asciiTheme="majorBidi" w:eastAsia="Times New Roman" w:hAnsiTheme="majorBidi" w:cstheme="majorBidi"/>
          <w:sz w:val="20"/>
          <w:szCs w:val="20"/>
        </w:rPr>
        <w:tab/>
      </w:r>
      <w:r w:rsidRPr="003E691C">
        <w:rPr>
          <w:rFonts w:asciiTheme="majorBidi" w:eastAsia="Times New Roman" w:hAnsiTheme="majorBidi" w:cstheme="majorBidi"/>
          <w:sz w:val="20"/>
          <w:szCs w:val="20"/>
        </w:rPr>
        <w:t xml:space="preserve">Three schools were randomly selected for the study through balloting technique. In each school, an intact class comprising of both male and female students were selected. The sample size of the study consists of 218 (Male, 124 and Female, 94) students selected from the target population using simple random sampling technique by balloting system to select the sample schools and purposive sampling technique to select population using an intact class. </w:t>
      </w:r>
    </w:p>
    <w:p w14:paraId="70523B9C" w14:textId="77777777" w:rsidR="00CB6B93" w:rsidRPr="003E691C" w:rsidRDefault="009541C3" w:rsidP="003E691C">
      <w:pPr>
        <w:keepNext/>
        <w:keepLines/>
        <w:tabs>
          <w:tab w:val="left" w:pos="630"/>
        </w:tabs>
        <w:spacing w:after="0" w:line="240" w:lineRule="auto"/>
        <w:rPr>
          <w:rFonts w:asciiTheme="majorBidi" w:eastAsia="Times New Roman" w:hAnsiTheme="majorBidi" w:cstheme="majorBidi"/>
          <w:b/>
          <w:color w:val="000000"/>
          <w:sz w:val="20"/>
          <w:szCs w:val="20"/>
        </w:rPr>
      </w:pPr>
      <w:r w:rsidRPr="003E691C">
        <w:rPr>
          <w:rFonts w:asciiTheme="majorBidi" w:eastAsia="Times New Roman" w:hAnsiTheme="majorBidi" w:cstheme="majorBidi"/>
          <w:b/>
          <w:color w:val="000000"/>
          <w:sz w:val="20"/>
          <w:szCs w:val="20"/>
        </w:rPr>
        <w:t xml:space="preserve">Instrumentation </w:t>
      </w:r>
    </w:p>
    <w:p w14:paraId="1DC5B6ED" w14:textId="4B803053" w:rsidR="00CB6B93" w:rsidRPr="003E691C" w:rsidRDefault="00165C0B" w:rsidP="003E691C">
      <w:pPr>
        <w:tabs>
          <w:tab w:val="left" w:pos="630"/>
          <w:tab w:val="left" w:pos="900"/>
        </w:tabs>
        <w:spacing w:after="0" w:line="240" w:lineRule="auto"/>
        <w:jc w:val="both"/>
        <w:rPr>
          <w:rFonts w:asciiTheme="majorBidi" w:eastAsia="Times New Roman" w:hAnsiTheme="majorBidi" w:cstheme="majorBidi"/>
          <w:sz w:val="20"/>
          <w:szCs w:val="20"/>
        </w:rPr>
      </w:pPr>
      <w:r>
        <w:rPr>
          <w:rFonts w:asciiTheme="majorBidi" w:eastAsia="Times New Roman" w:hAnsiTheme="majorBidi" w:cstheme="majorBidi"/>
          <w:sz w:val="20"/>
          <w:szCs w:val="20"/>
        </w:rPr>
        <w:tab/>
      </w:r>
      <w:r>
        <w:rPr>
          <w:rFonts w:asciiTheme="majorBidi" w:eastAsia="Times New Roman" w:hAnsiTheme="majorBidi" w:cstheme="majorBidi"/>
          <w:sz w:val="20"/>
          <w:szCs w:val="20"/>
        </w:rPr>
        <w:tab/>
      </w:r>
      <w:r w:rsidR="009541C3" w:rsidRPr="003E691C">
        <w:rPr>
          <w:rFonts w:asciiTheme="majorBidi" w:eastAsia="Times New Roman" w:hAnsiTheme="majorBidi" w:cstheme="majorBidi"/>
          <w:sz w:val="20"/>
          <w:szCs w:val="20"/>
        </w:rPr>
        <w:t>Chemistry Achievement Test (CAT) was used for data collection. CAT is a 20-item, multiple choice questions adopted from previous West African Examination Council (WAEC) and National Examination Council (NECO) SSCE questions papers. Items on CAT covers Alkanes, Alkenes and Alkynes which are organic Chemistry in line with the National Chemistry Syllabus for SSII. Table of specification is provided in table 3.3 to ascertain the distribution of items:</w:t>
      </w:r>
    </w:p>
    <w:p w14:paraId="45076143" w14:textId="77777777" w:rsidR="00CB6B93" w:rsidRPr="003E691C" w:rsidRDefault="009541C3" w:rsidP="003E691C">
      <w:pPr>
        <w:tabs>
          <w:tab w:val="left" w:pos="630"/>
        </w:tabs>
        <w:spacing w:after="0" w:line="240" w:lineRule="auto"/>
        <w:rPr>
          <w:rFonts w:asciiTheme="majorBidi" w:eastAsia="Times New Roman" w:hAnsiTheme="majorBidi" w:cstheme="majorBidi"/>
          <w:b/>
          <w:sz w:val="20"/>
          <w:szCs w:val="20"/>
        </w:rPr>
      </w:pPr>
      <w:r w:rsidRPr="003E691C">
        <w:rPr>
          <w:rFonts w:asciiTheme="majorBidi" w:eastAsia="Times New Roman" w:hAnsiTheme="majorBidi" w:cstheme="majorBidi"/>
          <w:b/>
          <w:sz w:val="20"/>
          <w:szCs w:val="20"/>
        </w:rPr>
        <w:t>Table 2: Table of Specification for CAT</w:t>
      </w:r>
    </w:p>
    <w:tbl>
      <w:tblPr>
        <w:tblW w:w="0" w:type="auto"/>
        <w:tblInd w:w="108" w:type="dxa"/>
        <w:tblCellMar>
          <w:left w:w="10" w:type="dxa"/>
          <w:right w:w="10" w:type="dxa"/>
        </w:tblCellMar>
        <w:tblLook w:val="04A0" w:firstRow="1" w:lastRow="0" w:firstColumn="1" w:lastColumn="0" w:noHBand="0" w:noVBand="1"/>
      </w:tblPr>
      <w:tblGrid>
        <w:gridCol w:w="606"/>
        <w:gridCol w:w="1526"/>
        <w:gridCol w:w="1325"/>
        <w:gridCol w:w="1129"/>
        <w:gridCol w:w="1089"/>
        <w:gridCol w:w="1056"/>
        <w:gridCol w:w="968"/>
      </w:tblGrid>
      <w:tr w:rsidR="00CB6B93" w:rsidRPr="003E691C" w14:paraId="6D92A655" w14:textId="77777777">
        <w:trPr>
          <w:trHeight w:val="1"/>
        </w:trPr>
        <w:tc>
          <w:tcPr>
            <w:tcW w:w="606" w:type="dxa"/>
            <w:tcBorders>
              <w:top w:val="single" w:sz="4" w:space="0" w:color="auto"/>
              <w:bottom w:val="single" w:sz="4" w:space="0" w:color="auto"/>
            </w:tcBorders>
            <w:shd w:val="clear" w:color="000000" w:fill="FFFFFF"/>
            <w:tcMar>
              <w:left w:w="108" w:type="dxa"/>
              <w:right w:w="108" w:type="dxa"/>
            </w:tcMar>
          </w:tcPr>
          <w:p w14:paraId="472B25E6" w14:textId="77777777" w:rsidR="00CB6B93" w:rsidRPr="003E691C" w:rsidRDefault="009541C3" w:rsidP="003E691C">
            <w:pPr>
              <w:tabs>
                <w:tab w:val="left" w:pos="630"/>
                <w:tab w:val="left" w:pos="900"/>
              </w:tabs>
              <w:spacing w:after="0" w:line="240" w:lineRule="auto"/>
              <w:jc w:val="both"/>
              <w:rPr>
                <w:rFonts w:asciiTheme="majorBidi" w:hAnsiTheme="majorBidi" w:cstheme="majorBidi"/>
                <w:sz w:val="20"/>
                <w:szCs w:val="20"/>
              </w:rPr>
            </w:pPr>
            <w:r w:rsidRPr="003E691C">
              <w:rPr>
                <w:rFonts w:asciiTheme="majorBidi" w:eastAsia="Times New Roman" w:hAnsiTheme="majorBidi" w:cstheme="majorBidi"/>
                <w:b/>
                <w:sz w:val="20"/>
                <w:szCs w:val="20"/>
              </w:rPr>
              <w:t>SN</w:t>
            </w:r>
          </w:p>
        </w:tc>
        <w:tc>
          <w:tcPr>
            <w:tcW w:w="1526" w:type="dxa"/>
            <w:tcBorders>
              <w:top w:val="single" w:sz="4" w:space="0" w:color="auto"/>
              <w:bottom w:val="single" w:sz="4" w:space="0" w:color="auto"/>
            </w:tcBorders>
            <w:shd w:val="clear" w:color="000000" w:fill="FFFFFF"/>
            <w:tcMar>
              <w:left w:w="108" w:type="dxa"/>
              <w:right w:w="108" w:type="dxa"/>
            </w:tcMar>
          </w:tcPr>
          <w:p w14:paraId="5D59CB3C" w14:textId="77777777" w:rsidR="00CB6B93" w:rsidRPr="003E691C" w:rsidRDefault="009541C3" w:rsidP="003E691C">
            <w:pPr>
              <w:tabs>
                <w:tab w:val="left" w:pos="630"/>
                <w:tab w:val="left" w:pos="900"/>
              </w:tabs>
              <w:spacing w:after="0" w:line="240" w:lineRule="auto"/>
              <w:jc w:val="both"/>
              <w:rPr>
                <w:rFonts w:asciiTheme="majorBidi" w:hAnsiTheme="majorBidi" w:cstheme="majorBidi"/>
                <w:sz w:val="20"/>
                <w:szCs w:val="20"/>
              </w:rPr>
            </w:pPr>
            <w:r w:rsidRPr="003E691C">
              <w:rPr>
                <w:rFonts w:asciiTheme="majorBidi" w:eastAsia="Times New Roman" w:hAnsiTheme="majorBidi" w:cstheme="majorBidi"/>
                <w:b/>
                <w:sz w:val="20"/>
                <w:szCs w:val="20"/>
              </w:rPr>
              <w:t xml:space="preserve">Topics </w:t>
            </w:r>
          </w:p>
        </w:tc>
        <w:tc>
          <w:tcPr>
            <w:tcW w:w="1325" w:type="dxa"/>
            <w:tcBorders>
              <w:top w:val="single" w:sz="4" w:space="0" w:color="auto"/>
              <w:bottom w:val="single" w:sz="4" w:space="0" w:color="auto"/>
            </w:tcBorders>
            <w:shd w:val="clear" w:color="000000" w:fill="FFFFFF"/>
            <w:tcMar>
              <w:left w:w="108" w:type="dxa"/>
              <w:right w:w="108" w:type="dxa"/>
            </w:tcMar>
          </w:tcPr>
          <w:p w14:paraId="58D69F1A" w14:textId="77777777" w:rsidR="00CB6B93" w:rsidRPr="003E691C" w:rsidRDefault="009541C3" w:rsidP="003E691C">
            <w:pPr>
              <w:tabs>
                <w:tab w:val="left" w:pos="630"/>
                <w:tab w:val="left" w:pos="900"/>
              </w:tabs>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b/>
                <w:sz w:val="20"/>
                <w:szCs w:val="20"/>
              </w:rPr>
              <w:t>No of items</w:t>
            </w:r>
          </w:p>
        </w:tc>
        <w:tc>
          <w:tcPr>
            <w:tcW w:w="1129" w:type="dxa"/>
            <w:tcBorders>
              <w:top w:val="single" w:sz="4" w:space="0" w:color="auto"/>
              <w:bottom w:val="single" w:sz="4" w:space="0" w:color="auto"/>
            </w:tcBorders>
            <w:shd w:val="clear" w:color="000000" w:fill="FFFFFF"/>
            <w:tcMar>
              <w:left w:w="108" w:type="dxa"/>
              <w:right w:w="108" w:type="dxa"/>
            </w:tcMar>
          </w:tcPr>
          <w:p w14:paraId="3CA28E46" w14:textId="77777777" w:rsidR="00CB6B93" w:rsidRPr="003E691C" w:rsidRDefault="009541C3" w:rsidP="003E691C">
            <w:pPr>
              <w:tabs>
                <w:tab w:val="left" w:pos="630"/>
                <w:tab w:val="left" w:pos="900"/>
              </w:tabs>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b/>
                <w:sz w:val="20"/>
                <w:szCs w:val="20"/>
              </w:rPr>
              <w:t>Know</w:t>
            </w:r>
          </w:p>
        </w:tc>
        <w:tc>
          <w:tcPr>
            <w:tcW w:w="1089" w:type="dxa"/>
            <w:tcBorders>
              <w:top w:val="single" w:sz="4" w:space="0" w:color="auto"/>
              <w:bottom w:val="single" w:sz="4" w:space="0" w:color="auto"/>
            </w:tcBorders>
            <w:shd w:val="clear" w:color="000000" w:fill="FFFFFF"/>
            <w:tcMar>
              <w:left w:w="108" w:type="dxa"/>
              <w:right w:w="108" w:type="dxa"/>
            </w:tcMar>
          </w:tcPr>
          <w:p w14:paraId="4338E780" w14:textId="77777777" w:rsidR="00CB6B93" w:rsidRPr="003E691C" w:rsidRDefault="009541C3" w:rsidP="003E691C">
            <w:pPr>
              <w:tabs>
                <w:tab w:val="left" w:pos="630"/>
                <w:tab w:val="left" w:pos="900"/>
              </w:tabs>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b/>
                <w:sz w:val="20"/>
                <w:szCs w:val="20"/>
              </w:rPr>
              <w:t>Comp.</w:t>
            </w:r>
          </w:p>
        </w:tc>
        <w:tc>
          <w:tcPr>
            <w:tcW w:w="1056" w:type="dxa"/>
            <w:tcBorders>
              <w:top w:val="single" w:sz="4" w:space="0" w:color="auto"/>
              <w:bottom w:val="single" w:sz="4" w:space="0" w:color="auto"/>
            </w:tcBorders>
            <w:shd w:val="clear" w:color="000000" w:fill="FFFFFF"/>
            <w:tcMar>
              <w:left w:w="108" w:type="dxa"/>
              <w:right w:w="108" w:type="dxa"/>
            </w:tcMar>
          </w:tcPr>
          <w:p w14:paraId="7915EBB1" w14:textId="77777777" w:rsidR="00CB6B93" w:rsidRPr="003E691C" w:rsidRDefault="009541C3" w:rsidP="003E691C">
            <w:pPr>
              <w:tabs>
                <w:tab w:val="left" w:pos="630"/>
                <w:tab w:val="left" w:pos="900"/>
              </w:tabs>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b/>
                <w:sz w:val="20"/>
                <w:szCs w:val="20"/>
              </w:rPr>
              <w:t>App.</w:t>
            </w:r>
          </w:p>
        </w:tc>
        <w:tc>
          <w:tcPr>
            <w:tcW w:w="968" w:type="dxa"/>
            <w:tcBorders>
              <w:top w:val="single" w:sz="4" w:space="0" w:color="auto"/>
              <w:bottom w:val="single" w:sz="4" w:space="0" w:color="auto"/>
            </w:tcBorders>
            <w:shd w:val="clear" w:color="000000" w:fill="FFFFFF"/>
            <w:tcMar>
              <w:left w:w="108" w:type="dxa"/>
              <w:right w:w="108" w:type="dxa"/>
            </w:tcMar>
          </w:tcPr>
          <w:p w14:paraId="58FFEF78" w14:textId="77777777" w:rsidR="00CB6B93" w:rsidRPr="003E691C" w:rsidRDefault="009541C3" w:rsidP="003E691C">
            <w:pPr>
              <w:tabs>
                <w:tab w:val="left" w:pos="630"/>
                <w:tab w:val="left" w:pos="900"/>
              </w:tabs>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b/>
                <w:sz w:val="20"/>
                <w:szCs w:val="20"/>
              </w:rPr>
              <w:t>Total</w:t>
            </w:r>
          </w:p>
        </w:tc>
      </w:tr>
      <w:tr w:rsidR="00CB6B93" w:rsidRPr="003E691C" w14:paraId="60FBB833" w14:textId="77777777">
        <w:trPr>
          <w:trHeight w:val="1"/>
        </w:trPr>
        <w:tc>
          <w:tcPr>
            <w:tcW w:w="606" w:type="dxa"/>
            <w:tcBorders>
              <w:top w:val="single" w:sz="4" w:space="0" w:color="auto"/>
            </w:tcBorders>
            <w:shd w:val="clear" w:color="000000" w:fill="FFFFFF"/>
            <w:tcMar>
              <w:left w:w="108" w:type="dxa"/>
              <w:right w:w="108" w:type="dxa"/>
            </w:tcMar>
          </w:tcPr>
          <w:p w14:paraId="2E03FF9E" w14:textId="77777777" w:rsidR="00CB6B93" w:rsidRPr="003E691C" w:rsidRDefault="009541C3" w:rsidP="003E691C">
            <w:pPr>
              <w:tabs>
                <w:tab w:val="left" w:pos="630"/>
                <w:tab w:val="left" w:pos="900"/>
              </w:tabs>
              <w:spacing w:after="0" w:line="240" w:lineRule="auto"/>
              <w:jc w:val="both"/>
              <w:rPr>
                <w:rFonts w:asciiTheme="majorBidi" w:hAnsiTheme="majorBidi" w:cstheme="majorBidi"/>
                <w:sz w:val="20"/>
                <w:szCs w:val="20"/>
              </w:rPr>
            </w:pPr>
            <w:r w:rsidRPr="003E691C">
              <w:rPr>
                <w:rFonts w:asciiTheme="majorBidi" w:eastAsia="Times New Roman" w:hAnsiTheme="majorBidi" w:cstheme="majorBidi"/>
                <w:sz w:val="20"/>
                <w:szCs w:val="20"/>
              </w:rPr>
              <w:lastRenderedPageBreak/>
              <w:t>1</w:t>
            </w:r>
          </w:p>
        </w:tc>
        <w:tc>
          <w:tcPr>
            <w:tcW w:w="1526" w:type="dxa"/>
            <w:tcBorders>
              <w:top w:val="single" w:sz="4" w:space="0" w:color="auto"/>
            </w:tcBorders>
            <w:shd w:val="clear" w:color="000000" w:fill="FFFFFF"/>
            <w:tcMar>
              <w:left w:w="108" w:type="dxa"/>
              <w:right w:w="108" w:type="dxa"/>
            </w:tcMar>
          </w:tcPr>
          <w:p w14:paraId="6A722A3C" w14:textId="77777777" w:rsidR="00CB6B93" w:rsidRPr="003E691C" w:rsidRDefault="009541C3" w:rsidP="003E691C">
            <w:pPr>
              <w:tabs>
                <w:tab w:val="left" w:pos="630"/>
                <w:tab w:val="left" w:pos="900"/>
              </w:tabs>
              <w:spacing w:after="0" w:line="240" w:lineRule="auto"/>
              <w:jc w:val="both"/>
              <w:rPr>
                <w:rFonts w:asciiTheme="majorBidi" w:hAnsiTheme="majorBidi" w:cstheme="majorBidi"/>
                <w:sz w:val="20"/>
                <w:szCs w:val="20"/>
              </w:rPr>
            </w:pPr>
            <w:r w:rsidRPr="003E691C">
              <w:rPr>
                <w:rFonts w:asciiTheme="majorBidi" w:eastAsia="Times New Roman" w:hAnsiTheme="majorBidi" w:cstheme="majorBidi"/>
                <w:sz w:val="20"/>
                <w:szCs w:val="20"/>
              </w:rPr>
              <w:t>ALKANES</w:t>
            </w:r>
          </w:p>
        </w:tc>
        <w:tc>
          <w:tcPr>
            <w:tcW w:w="1325" w:type="dxa"/>
            <w:tcBorders>
              <w:top w:val="single" w:sz="4" w:space="0" w:color="auto"/>
            </w:tcBorders>
            <w:shd w:val="clear" w:color="000000" w:fill="FFFFFF"/>
            <w:tcMar>
              <w:left w:w="108" w:type="dxa"/>
              <w:right w:w="108" w:type="dxa"/>
            </w:tcMar>
          </w:tcPr>
          <w:p w14:paraId="38CB37D5" w14:textId="77777777" w:rsidR="00CB6B93" w:rsidRPr="003E691C" w:rsidRDefault="009541C3" w:rsidP="003E691C">
            <w:pPr>
              <w:tabs>
                <w:tab w:val="left" w:pos="630"/>
                <w:tab w:val="left" w:pos="900"/>
              </w:tabs>
              <w:spacing w:after="0" w:line="240" w:lineRule="auto"/>
              <w:jc w:val="center"/>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8(40%)</w:t>
            </w:r>
          </w:p>
        </w:tc>
        <w:tc>
          <w:tcPr>
            <w:tcW w:w="1129" w:type="dxa"/>
            <w:tcBorders>
              <w:top w:val="single" w:sz="4" w:space="0" w:color="auto"/>
            </w:tcBorders>
            <w:shd w:val="clear" w:color="000000" w:fill="FFFFFF"/>
            <w:tcMar>
              <w:left w:w="108" w:type="dxa"/>
              <w:right w:w="108" w:type="dxa"/>
            </w:tcMar>
          </w:tcPr>
          <w:p w14:paraId="6729BFC4" w14:textId="77777777" w:rsidR="00CB6B93" w:rsidRPr="003E691C" w:rsidRDefault="009541C3" w:rsidP="003E691C">
            <w:pPr>
              <w:tabs>
                <w:tab w:val="left" w:pos="630"/>
                <w:tab w:val="left" w:pos="900"/>
              </w:tabs>
              <w:spacing w:after="0" w:line="240" w:lineRule="auto"/>
              <w:jc w:val="center"/>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4(20%)</w:t>
            </w:r>
          </w:p>
        </w:tc>
        <w:tc>
          <w:tcPr>
            <w:tcW w:w="1089" w:type="dxa"/>
            <w:tcBorders>
              <w:top w:val="single" w:sz="4" w:space="0" w:color="auto"/>
            </w:tcBorders>
            <w:shd w:val="clear" w:color="000000" w:fill="FFFFFF"/>
            <w:tcMar>
              <w:left w:w="108" w:type="dxa"/>
              <w:right w:w="108" w:type="dxa"/>
            </w:tcMar>
          </w:tcPr>
          <w:p w14:paraId="47AEB6CB" w14:textId="77777777" w:rsidR="00CB6B93" w:rsidRPr="003E691C" w:rsidRDefault="009541C3" w:rsidP="003E691C">
            <w:pPr>
              <w:tabs>
                <w:tab w:val="left" w:pos="630"/>
                <w:tab w:val="left" w:pos="900"/>
              </w:tabs>
              <w:spacing w:after="0" w:line="240" w:lineRule="auto"/>
              <w:jc w:val="center"/>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1(5%)</w:t>
            </w:r>
          </w:p>
        </w:tc>
        <w:tc>
          <w:tcPr>
            <w:tcW w:w="1056" w:type="dxa"/>
            <w:tcBorders>
              <w:top w:val="single" w:sz="4" w:space="0" w:color="auto"/>
            </w:tcBorders>
            <w:shd w:val="clear" w:color="000000" w:fill="FFFFFF"/>
            <w:tcMar>
              <w:left w:w="108" w:type="dxa"/>
              <w:right w:w="108" w:type="dxa"/>
            </w:tcMar>
          </w:tcPr>
          <w:p w14:paraId="14A75580" w14:textId="77777777" w:rsidR="00CB6B93" w:rsidRPr="003E691C" w:rsidRDefault="009541C3" w:rsidP="003E691C">
            <w:pPr>
              <w:tabs>
                <w:tab w:val="left" w:pos="630"/>
                <w:tab w:val="left" w:pos="900"/>
              </w:tabs>
              <w:spacing w:after="0" w:line="240" w:lineRule="auto"/>
              <w:jc w:val="center"/>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3 (15%)</w:t>
            </w:r>
          </w:p>
        </w:tc>
        <w:tc>
          <w:tcPr>
            <w:tcW w:w="968" w:type="dxa"/>
            <w:tcBorders>
              <w:top w:val="single" w:sz="4" w:space="0" w:color="auto"/>
            </w:tcBorders>
            <w:shd w:val="clear" w:color="000000" w:fill="FFFFFF"/>
            <w:tcMar>
              <w:left w:w="108" w:type="dxa"/>
              <w:right w:w="108" w:type="dxa"/>
            </w:tcMar>
          </w:tcPr>
          <w:p w14:paraId="7287DB79" w14:textId="77777777" w:rsidR="00CB6B93" w:rsidRPr="003E691C" w:rsidRDefault="009541C3" w:rsidP="003E691C">
            <w:pPr>
              <w:tabs>
                <w:tab w:val="left" w:pos="630"/>
                <w:tab w:val="left" w:pos="900"/>
              </w:tabs>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sz w:val="20"/>
                <w:szCs w:val="20"/>
              </w:rPr>
              <w:t>8</w:t>
            </w:r>
          </w:p>
        </w:tc>
      </w:tr>
      <w:tr w:rsidR="00CB6B93" w:rsidRPr="003E691C" w14:paraId="1BDB3547" w14:textId="77777777">
        <w:trPr>
          <w:trHeight w:val="360"/>
        </w:trPr>
        <w:tc>
          <w:tcPr>
            <w:tcW w:w="606" w:type="dxa"/>
            <w:shd w:val="clear" w:color="000000" w:fill="FFFFFF"/>
            <w:tcMar>
              <w:left w:w="108" w:type="dxa"/>
              <w:right w:w="108" w:type="dxa"/>
            </w:tcMar>
          </w:tcPr>
          <w:p w14:paraId="33D6777C" w14:textId="77777777" w:rsidR="00CB6B93" w:rsidRPr="003E691C" w:rsidRDefault="009541C3" w:rsidP="003E691C">
            <w:pPr>
              <w:tabs>
                <w:tab w:val="left" w:pos="630"/>
                <w:tab w:val="left" w:pos="900"/>
              </w:tabs>
              <w:spacing w:after="0" w:line="240" w:lineRule="auto"/>
              <w:jc w:val="both"/>
              <w:rPr>
                <w:rFonts w:asciiTheme="majorBidi" w:hAnsiTheme="majorBidi" w:cstheme="majorBidi"/>
                <w:sz w:val="20"/>
                <w:szCs w:val="20"/>
              </w:rPr>
            </w:pPr>
            <w:r w:rsidRPr="003E691C">
              <w:rPr>
                <w:rFonts w:asciiTheme="majorBidi" w:eastAsia="Times New Roman" w:hAnsiTheme="majorBidi" w:cstheme="majorBidi"/>
                <w:sz w:val="20"/>
                <w:szCs w:val="20"/>
              </w:rPr>
              <w:t>2</w:t>
            </w:r>
          </w:p>
        </w:tc>
        <w:tc>
          <w:tcPr>
            <w:tcW w:w="1526" w:type="dxa"/>
            <w:shd w:val="clear" w:color="000000" w:fill="FFFFFF"/>
            <w:tcMar>
              <w:left w:w="108" w:type="dxa"/>
              <w:right w:w="108" w:type="dxa"/>
            </w:tcMar>
          </w:tcPr>
          <w:p w14:paraId="45B2ACA9" w14:textId="77777777" w:rsidR="00CB6B93" w:rsidRPr="003E691C" w:rsidRDefault="009541C3" w:rsidP="003E691C">
            <w:pPr>
              <w:tabs>
                <w:tab w:val="left" w:pos="630"/>
                <w:tab w:val="left" w:pos="900"/>
              </w:tabs>
              <w:spacing w:after="0" w:line="240" w:lineRule="auto"/>
              <w:jc w:val="both"/>
              <w:rPr>
                <w:rFonts w:asciiTheme="majorBidi" w:hAnsiTheme="majorBidi" w:cstheme="majorBidi"/>
                <w:sz w:val="20"/>
                <w:szCs w:val="20"/>
              </w:rPr>
            </w:pPr>
            <w:r w:rsidRPr="003E691C">
              <w:rPr>
                <w:rFonts w:asciiTheme="majorBidi" w:eastAsia="Times New Roman" w:hAnsiTheme="majorBidi" w:cstheme="majorBidi"/>
                <w:sz w:val="20"/>
                <w:szCs w:val="20"/>
              </w:rPr>
              <w:t>ALKENES</w:t>
            </w:r>
          </w:p>
        </w:tc>
        <w:tc>
          <w:tcPr>
            <w:tcW w:w="1325" w:type="dxa"/>
            <w:shd w:val="clear" w:color="000000" w:fill="FFFFFF"/>
            <w:tcMar>
              <w:left w:w="108" w:type="dxa"/>
              <w:right w:w="108" w:type="dxa"/>
            </w:tcMar>
          </w:tcPr>
          <w:p w14:paraId="72969659" w14:textId="77777777" w:rsidR="00CB6B93" w:rsidRPr="003E691C" w:rsidRDefault="009541C3" w:rsidP="003E691C">
            <w:pPr>
              <w:tabs>
                <w:tab w:val="left" w:pos="630"/>
                <w:tab w:val="left" w:pos="900"/>
              </w:tabs>
              <w:spacing w:after="0" w:line="240" w:lineRule="auto"/>
              <w:jc w:val="center"/>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5(25%)</w:t>
            </w:r>
          </w:p>
        </w:tc>
        <w:tc>
          <w:tcPr>
            <w:tcW w:w="1129" w:type="dxa"/>
            <w:shd w:val="clear" w:color="000000" w:fill="FFFFFF"/>
            <w:tcMar>
              <w:left w:w="108" w:type="dxa"/>
              <w:right w:w="108" w:type="dxa"/>
            </w:tcMar>
          </w:tcPr>
          <w:p w14:paraId="1612D510" w14:textId="77777777" w:rsidR="00CB6B93" w:rsidRPr="003E691C" w:rsidRDefault="009541C3" w:rsidP="003E691C">
            <w:pPr>
              <w:tabs>
                <w:tab w:val="left" w:pos="630"/>
                <w:tab w:val="left" w:pos="900"/>
              </w:tabs>
              <w:spacing w:after="0" w:line="240" w:lineRule="auto"/>
              <w:jc w:val="center"/>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3 (15%)</w:t>
            </w:r>
          </w:p>
        </w:tc>
        <w:tc>
          <w:tcPr>
            <w:tcW w:w="1089" w:type="dxa"/>
            <w:shd w:val="clear" w:color="000000" w:fill="FFFFFF"/>
            <w:tcMar>
              <w:left w:w="108" w:type="dxa"/>
              <w:right w:w="108" w:type="dxa"/>
            </w:tcMar>
          </w:tcPr>
          <w:p w14:paraId="6B847CAF" w14:textId="77777777" w:rsidR="00CB6B93" w:rsidRPr="003E691C" w:rsidRDefault="009541C3" w:rsidP="003E691C">
            <w:pPr>
              <w:tabs>
                <w:tab w:val="left" w:pos="630"/>
                <w:tab w:val="left" w:pos="900"/>
              </w:tabs>
              <w:spacing w:after="0" w:line="240" w:lineRule="auto"/>
              <w:jc w:val="center"/>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0</w:t>
            </w:r>
          </w:p>
        </w:tc>
        <w:tc>
          <w:tcPr>
            <w:tcW w:w="1056" w:type="dxa"/>
            <w:shd w:val="clear" w:color="000000" w:fill="FFFFFF"/>
            <w:tcMar>
              <w:left w:w="108" w:type="dxa"/>
              <w:right w:w="108" w:type="dxa"/>
            </w:tcMar>
          </w:tcPr>
          <w:p w14:paraId="54B0366A" w14:textId="77777777" w:rsidR="00CB6B93" w:rsidRPr="003E691C" w:rsidRDefault="009541C3" w:rsidP="003E691C">
            <w:pPr>
              <w:tabs>
                <w:tab w:val="left" w:pos="630"/>
                <w:tab w:val="left" w:pos="900"/>
              </w:tabs>
              <w:spacing w:after="0" w:line="240" w:lineRule="auto"/>
              <w:jc w:val="center"/>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2 (10%)</w:t>
            </w:r>
          </w:p>
        </w:tc>
        <w:tc>
          <w:tcPr>
            <w:tcW w:w="968" w:type="dxa"/>
            <w:shd w:val="clear" w:color="000000" w:fill="FFFFFF"/>
            <w:tcMar>
              <w:left w:w="108" w:type="dxa"/>
              <w:right w:w="108" w:type="dxa"/>
            </w:tcMar>
          </w:tcPr>
          <w:p w14:paraId="07246FA1" w14:textId="77777777" w:rsidR="00CB6B93" w:rsidRPr="003E691C" w:rsidRDefault="009541C3" w:rsidP="003E691C">
            <w:pPr>
              <w:tabs>
                <w:tab w:val="left" w:pos="630"/>
                <w:tab w:val="left" w:pos="900"/>
              </w:tabs>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sz w:val="20"/>
                <w:szCs w:val="20"/>
              </w:rPr>
              <w:t>5</w:t>
            </w:r>
          </w:p>
        </w:tc>
      </w:tr>
      <w:tr w:rsidR="00CB6B93" w:rsidRPr="003E691C" w14:paraId="6C338B0A" w14:textId="77777777">
        <w:trPr>
          <w:trHeight w:val="90"/>
        </w:trPr>
        <w:tc>
          <w:tcPr>
            <w:tcW w:w="606" w:type="dxa"/>
            <w:tcBorders>
              <w:bottom w:val="single" w:sz="4" w:space="0" w:color="auto"/>
            </w:tcBorders>
            <w:shd w:val="clear" w:color="000000" w:fill="FFFFFF"/>
            <w:tcMar>
              <w:left w:w="108" w:type="dxa"/>
              <w:right w:w="108" w:type="dxa"/>
            </w:tcMar>
          </w:tcPr>
          <w:p w14:paraId="4397AAB4" w14:textId="77777777" w:rsidR="00CB6B93" w:rsidRPr="003E691C" w:rsidRDefault="009541C3" w:rsidP="003E691C">
            <w:pPr>
              <w:tabs>
                <w:tab w:val="left" w:pos="630"/>
                <w:tab w:val="left" w:pos="900"/>
              </w:tabs>
              <w:spacing w:after="0" w:line="240" w:lineRule="auto"/>
              <w:jc w:val="both"/>
              <w:rPr>
                <w:rFonts w:asciiTheme="majorBidi" w:hAnsiTheme="majorBidi" w:cstheme="majorBidi"/>
                <w:sz w:val="20"/>
                <w:szCs w:val="20"/>
              </w:rPr>
            </w:pPr>
            <w:r w:rsidRPr="003E691C">
              <w:rPr>
                <w:rFonts w:asciiTheme="majorBidi" w:eastAsia="Times New Roman" w:hAnsiTheme="majorBidi" w:cstheme="majorBidi"/>
                <w:sz w:val="20"/>
                <w:szCs w:val="20"/>
              </w:rPr>
              <w:t>3</w:t>
            </w:r>
          </w:p>
        </w:tc>
        <w:tc>
          <w:tcPr>
            <w:tcW w:w="1526" w:type="dxa"/>
            <w:tcBorders>
              <w:bottom w:val="single" w:sz="4" w:space="0" w:color="auto"/>
            </w:tcBorders>
            <w:shd w:val="clear" w:color="000000" w:fill="FFFFFF"/>
            <w:tcMar>
              <w:left w:w="108" w:type="dxa"/>
              <w:right w:w="108" w:type="dxa"/>
            </w:tcMar>
          </w:tcPr>
          <w:p w14:paraId="2C7C80ED" w14:textId="77777777" w:rsidR="00CB6B93" w:rsidRPr="003E691C" w:rsidRDefault="009541C3" w:rsidP="003E691C">
            <w:pPr>
              <w:tabs>
                <w:tab w:val="left" w:pos="630"/>
                <w:tab w:val="left" w:pos="900"/>
              </w:tabs>
              <w:spacing w:after="0" w:line="240" w:lineRule="auto"/>
              <w:jc w:val="both"/>
              <w:rPr>
                <w:rFonts w:asciiTheme="majorBidi" w:hAnsiTheme="majorBidi" w:cstheme="majorBidi"/>
                <w:sz w:val="20"/>
                <w:szCs w:val="20"/>
              </w:rPr>
            </w:pPr>
            <w:r w:rsidRPr="003E691C">
              <w:rPr>
                <w:rFonts w:asciiTheme="majorBidi" w:eastAsia="Times New Roman" w:hAnsiTheme="majorBidi" w:cstheme="majorBidi"/>
                <w:sz w:val="20"/>
                <w:szCs w:val="20"/>
              </w:rPr>
              <w:t>ALKYNES</w:t>
            </w:r>
          </w:p>
        </w:tc>
        <w:tc>
          <w:tcPr>
            <w:tcW w:w="1325" w:type="dxa"/>
            <w:tcBorders>
              <w:bottom w:val="single" w:sz="4" w:space="0" w:color="auto"/>
            </w:tcBorders>
            <w:shd w:val="clear" w:color="000000" w:fill="FFFFFF"/>
            <w:tcMar>
              <w:left w:w="108" w:type="dxa"/>
              <w:right w:w="108" w:type="dxa"/>
            </w:tcMar>
          </w:tcPr>
          <w:p w14:paraId="3F6ACD27" w14:textId="77777777" w:rsidR="00CB6B93" w:rsidRPr="003E691C" w:rsidRDefault="009541C3" w:rsidP="003E691C">
            <w:pPr>
              <w:tabs>
                <w:tab w:val="left" w:pos="630"/>
                <w:tab w:val="left" w:pos="900"/>
              </w:tabs>
              <w:spacing w:after="0" w:line="240" w:lineRule="auto"/>
              <w:jc w:val="center"/>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7(35%)</w:t>
            </w:r>
          </w:p>
        </w:tc>
        <w:tc>
          <w:tcPr>
            <w:tcW w:w="1129" w:type="dxa"/>
            <w:tcBorders>
              <w:bottom w:val="single" w:sz="4" w:space="0" w:color="auto"/>
            </w:tcBorders>
            <w:shd w:val="clear" w:color="000000" w:fill="FFFFFF"/>
            <w:tcMar>
              <w:left w:w="108" w:type="dxa"/>
              <w:right w:w="108" w:type="dxa"/>
            </w:tcMar>
          </w:tcPr>
          <w:p w14:paraId="7F4D2ED3" w14:textId="77777777" w:rsidR="00CB6B93" w:rsidRPr="003E691C" w:rsidRDefault="009541C3" w:rsidP="003E691C">
            <w:pPr>
              <w:tabs>
                <w:tab w:val="left" w:pos="630"/>
                <w:tab w:val="left" w:pos="900"/>
              </w:tabs>
              <w:spacing w:after="0" w:line="240" w:lineRule="auto"/>
              <w:jc w:val="center"/>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5(25%)</w:t>
            </w:r>
          </w:p>
        </w:tc>
        <w:tc>
          <w:tcPr>
            <w:tcW w:w="1089" w:type="dxa"/>
            <w:tcBorders>
              <w:bottom w:val="single" w:sz="4" w:space="0" w:color="auto"/>
            </w:tcBorders>
            <w:shd w:val="clear" w:color="000000" w:fill="FFFFFF"/>
            <w:tcMar>
              <w:left w:w="108" w:type="dxa"/>
              <w:right w:w="108" w:type="dxa"/>
            </w:tcMar>
          </w:tcPr>
          <w:p w14:paraId="4F0A56CD" w14:textId="77777777" w:rsidR="00CB6B93" w:rsidRPr="003E691C" w:rsidRDefault="009541C3" w:rsidP="003E691C">
            <w:pPr>
              <w:tabs>
                <w:tab w:val="left" w:pos="630"/>
                <w:tab w:val="left" w:pos="900"/>
              </w:tabs>
              <w:spacing w:after="0" w:line="240" w:lineRule="auto"/>
              <w:jc w:val="center"/>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1 (5%)</w:t>
            </w:r>
          </w:p>
        </w:tc>
        <w:tc>
          <w:tcPr>
            <w:tcW w:w="1056" w:type="dxa"/>
            <w:tcBorders>
              <w:bottom w:val="single" w:sz="4" w:space="0" w:color="auto"/>
            </w:tcBorders>
            <w:shd w:val="clear" w:color="000000" w:fill="FFFFFF"/>
            <w:tcMar>
              <w:left w:w="108" w:type="dxa"/>
              <w:right w:w="108" w:type="dxa"/>
            </w:tcMar>
          </w:tcPr>
          <w:p w14:paraId="5AB0E3F1" w14:textId="77777777" w:rsidR="00CB6B93" w:rsidRPr="003E691C" w:rsidRDefault="009541C3" w:rsidP="003E691C">
            <w:pPr>
              <w:tabs>
                <w:tab w:val="left" w:pos="630"/>
                <w:tab w:val="left" w:pos="900"/>
              </w:tabs>
              <w:spacing w:after="0" w:line="240" w:lineRule="auto"/>
              <w:jc w:val="center"/>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1(5%)</w:t>
            </w:r>
          </w:p>
        </w:tc>
        <w:tc>
          <w:tcPr>
            <w:tcW w:w="968" w:type="dxa"/>
            <w:tcBorders>
              <w:bottom w:val="single" w:sz="4" w:space="0" w:color="auto"/>
            </w:tcBorders>
            <w:shd w:val="clear" w:color="000000" w:fill="FFFFFF"/>
            <w:tcMar>
              <w:left w:w="108" w:type="dxa"/>
              <w:right w:w="108" w:type="dxa"/>
            </w:tcMar>
          </w:tcPr>
          <w:p w14:paraId="4F257CDA" w14:textId="77777777" w:rsidR="00CB6B93" w:rsidRPr="003E691C" w:rsidRDefault="009541C3" w:rsidP="003E691C">
            <w:pPr>
              <w:tabs>
                <w:tab w:val="left" w:pos="630"/>
                <w:tab w:val="left" w:pos="900"/>
              </w:tabs>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sz w:val="20"/>
                <w:szCs w:val="20"/>
              </w:rPr>
              <w:t>7</w:t>
            </w:r>
          </w:p>
        </w:tc>
      </w:tr>
      <w:tr w:rsidR="00CB6B93" w:rsidRPr="003E691C" w14:paraId="591B4391" w14:textId="77777777">
        <w:trPr>
          <w:trHeight w:val="1"/>
        </w:trPr>
        <w:tc>
          <w:tcPr>
            <w:tcW w:w="606" w:type="dxa"/>
            <w:tcBorders>
              <w:top w:val="single" w:sz="4" w:space="0" w:color="auto"/>
              <w:bottom w:val="single" w:sz="4" w:space="0" w:color="auto"/>
            </w:tcBorders>
            <w:shd w:val="clear" w:color="000000" w:fill="FFFFFF"/>
            <w:tcMar>
              <w:left w:w="108" w:type="dxa"/>
              <w:right w:w="108" w:type="dxa"/>
            </w:tcMar>
          </w:tcPr>
          <w:p w14:paraId="1069E24A" w14:textId="77777777" w:rsidR="00CB6B93" w:rsidRPr="003E691C" w:rsidRDefault="00CB6B93" w:rsidP="003E691C">
            <w:pPr>
              <w:tabs>
                <w:tab w:val="left" w:pos="630"/>
                <w:tab w:val="left" w:pos="900"/>
              </w:tabs>
              <w:spacing w:after="0" w:line="240" w:lineRule="auto"/>
              <w:jc w:val="both"/>
              <w:rPr>
                <w:rFonts w:asciiTheme="majorBidi" w:hAnsiTheme="majorBidi" w:cstheme="majorBidi"/>
                <w:sz w:val="20"/>
                <w:szCs w:val="20"/>
              </w:rPr>
            </w:pPr>
          </w:p>
        </w:tc>
        <w:tc>
          <w:tcPr>
            <w:tcW w:w="1526" w:type="dxa"/>
            <w:tcBorders>
              <w:top w:val="single" w:sz="4" w:space="0" w:color="auto"/>
              <w:bottom w:val="single" w:sz="4" w:space="0" w:color="auto"/>
            </w:tcBorders>
            <w:shd w:val="clear" w:color="000000" w:fill="FFFFFF"/>
            <w:tcMar>
              <w:left w:w="108" w:type="dxa"/>
              <w:right w:w="108" w:type="dxa"/>
            </w:tcMar>
          </w:tcPr>
          <w:p w14:paraId="491AFAD6" w14:textId="77777777" w:rsidR="00CB6B93" w:rsidRPr="003E691C" w:rsidRDefault="009541C3" w:rsidP="003E691C">
            <w:pPr>
              <w:tabs>
                <w:tab w:val="left" w:pos="630"/>
                <w:tab w:val="left" w:pos="900"/>
              </w:tabs>
              <w:spacing w:after="0" w:line="240" w:lineRule="auto"/>
              <w:jc w:val="both"/>
              <w:rPr>
                <w:rFonts w:asciiTheme="majorBidi" w:hAnsiTheme="majorBidi" w:cstheme="majorBidi"/>
                <w:sz w:val="20"/>
                <w:szCs w:val="20"/>
              </w:rPr>
            </w:pPr>
            <w:r w:rsidRPr="003E691C">
              <w:rPr>
                <w:rFonts w:asciiTheme="majorBidi" w:eastAsia="Times New Roman" w:hAnsiTheme="majorBidi" w:cstheme="majorBidi"/>
                <w:sz w:val="20"/>
                <w:szCs w:val="20"/>
              </w:rPr>
              <w:t>TOTAL</w:t>
            </w:r>
          </w:p>
        </w:tc>
        <w:tc>
          <w:tcPr>
            <w:tcW w:w="1325" w:type="dxa"/>
            <w:tcBorders>
              <w:top w:val="single" w:sz="4" w:space="0" w:color="auto"/>
              <w:bottom w:val="single" w:sz="4" w:space="0" w:color="auto"/>
            </w:tcBorders>
            <w:shd w:val="clear" w:color="000000" w:fill="FFFFFF"/>
            <w:tcMar>
              <w:left w:w="108" w:type="dxa"/>
              <w:right w:w="108" w:type="dxa"/>
            </w:tcMar>
          </w:tcPr>
          <w:p w14:paraId="2B15C84C" w14:textId="77777777" w:rsidR="00CB6B93" w:rsidRPr="003E691C" w:rsidRDefault="009541C3" w:rsidP="003E691C">
            <w:pPr>
              <w:tabs>
                <w:tab w:val="left" w:pos="630"/>
                <w:tab w:val="left" w:pos="900"/>
              </w:tabs>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sz w:val="20"/>
                <w:szCs w:val="20"/>
              </w:rPr>
              <w:t>20</w:t>
            </w:r>
          </w:p>
        </w:tc>
        <w:tc>
          <w:tcPr>
            <w:tcW w:w="1129" w:type="dxa"/>
            <w:tcBorders>
              <w:top w:val="single" w:sz="4" w:space="0" w:color="auto"/>
              <w:bottom w:val="single" w:sz="4" w:space="0" w:color="auto"/>
            </w:tcBorders>
            <w:shd w:val="clear" w:color="000000" w:fill="FFFFFF"/>
            <w:tcMar>
              <w:left w:w="108" w:type="dxa"/>
              <w:right w:w="108" w:type="dxa"/>
            </w:tcMar>
          </w:tcPr>
          <w:p w14:paraId="7DB1DC4E" w14:textId="77777777" w:rsidR="00CB6B93" w:rsidRPr="003E691C" w:rsidRDefault="009541C3" w:rsidP="003E691C">
            <w:pPr>
              <w:tabs>
                <w:tab w:val="left" w:pos="630"/>
                <w:tab w:val="left" w:pos="900"/>
              </w:tabs>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sz w:val="20"/>
                <w:szCs w:val="20"/>
              </w:rPr>
              <w:t>12</w:t>
            </w:r>
          </w:p>
        </w:tc>
        <w:tc>
          <w:tcPr>
            <w:tcW w:w="1089" w:type="dxa"/>
            <w:tcBorders>
              <w:top w:val="single" w:sz="4" w:space="0" w:color="auto"/>
              <w:bottom w:val="single" w:sz="4" w:space="0" w:color="auto"/>
            </w:tcBorders>
            <w:shd w:val="clear" w:color="000000" w:fill="FFFFFF"/>
            <w:tcMar>
              <w:left w:w="108" w:type="dxa"/>
              <w:right w:w="108" w:type="dxa"/>
            </w:tcMar>
          </w:tcPr>
          <w:p w14:paraId="2B5D8E3B" w14:textId="77777777" w:rsidR="00CB6B93" w:rsidRPr="003E691C" w:rsidRDefault="009541C3" w:rsidP="003E691C">
            <w:pPr>
              <w:tabs>
                <w:tab w:val="left" w:pos="630"/>
                <w:tab w:val="left" w:pos="900"/>
              </w:tabs>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sz w:val="20"/>
                <w:szCs w:val="20"/>
              </w:rPr>
              <w:t>2</w:t>
            </w:r>
          </w:p>
        </w:tc>
        <w:tc>
          <w:tcPr>
            <w:tcW w:w="1056" w:type="dxa"/>
            <w:tcBorders>
              <w:top w:val="single" w:sz="4" w:space="0" w:color="auto"/>
              <w:bottom w:val="single" w:sz="4" w:space="0" w:color="auto"/>
            </w:tcBorders>
            <w:shd w:val="clear" w:color="000000" w:fill="FFFFFF"/>
            <w:tcMar>
              <w:left w:w="108" w:type="dxa"/>
              <w:right w:w="108" w:type="dxa"/>
            </w:tcMar>
          </w:tcPr>
          <w:p w14:paraId="3F262482" w14:textId="77777777" w:rsidR="00CB6B93" w:rsidRPr="003E691C" w:rsidRDefault="009541C3" w:rsidP="003E691C">
            <w:pPr>
              <w:tabs>
                <w:tab w:val="left" w:pos="630"/>
                <w:tab w:val="left" w:pos="900"/>
              </w:tabs>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sz w:val="20"/>
                <w:szCs w:val="20"/>
              </w:rPr>
              <w:t>6</w:t>
            </w:r>
          </w:p>
        </w:tc>
        <w:tc>
          <w:tcPr>
            <w:tcW w:w="968" w:type="dxa"/>
            <w:tcBorders>
              <w:top w:val="single" w:sz="4" w:space="0" w:color="auto"/>
              <w:bottom w:val="single" w:sz="4" w:space="0" w:color="auto"/>
            </w:tcBorders>
            <w:shd w:val="clear" w:color="000000" w:fill="FFFFFF"/>
            <w:tcMar>
              <w:left w:w="108" w:type="dxa"/>
              <w:right w:w="108" w:type="dxa"/>
            </w:tcMar>
          </w:tcPr>
          <w:p w14:paraId="3553561C" w14:textId="77777777" w:rsidR="00CB6B93" w:rsidRPr="003E691C" w:rsidRDefault="009541C3" w:rsidP="003E691C">
            <w:pPr>
              <w:tabs>
                <w:tab w:val="left" w:pos="630"/>
                <w:tab w:val="left" w:pos="900"/>
              </w:tabs>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sz w:val="20"/>
                <w:szCs w:val="20"/>
              </w:rPr>
              <w:t>20</w:t>
            </w:r>
          </w:p>
        </w:tc>
      </w:tr>
    </w:tbl>
    <w:p w14:paraId="05FBF1E3" w14:textId="6476903D" w:rsidR="00CB6B93" w:rsidRPr="003E691C" w:rsidRDefault="009541C3" w:rsidP="003E691C">
      <w:pPr>
        <w:tabs>
          <w:tab w:val="left" w:pos="630"/>
          <w:tab w:val="left" w:pos="900"/>
        </w:tabs>
        <w:spacing w:after="0" w:line="240" w:lineRule="auto"/>
        <w:jc w:val="both"/>
        <w:rPr>
          <w:rFonts w:asciiTheme="majorBidi" w:eastAsia="Times New Roman" w:hAnsiTheme="majorBidi" w:cstheme="majorBidi"/>
          <w:sz w:val="20"/>
          <w:szCs w:val="20"/>
        </w:rPr>
      </w:pPr>
      <w:r w:rsidRPr="003E691C">
        <w:rPr>
          <w:rFonts w:asciiTheme="majorBidi" w:eastAsia="Times New Roman" w:hAnsiTheme="majorBidi" w:cstheme="majorBidi"/>
          <w:b/>
          <w:sz w:val="20"/>
          <w:szCs w:val="20"/>
        </w:rPr>
        <w:t>KEY;</w:t>
      </w:r>
      <w:r w:rsidR="00165C0B">
        <w:rPr>
          <w:rFonts w:asciiTheme="majorBidi" w:eastAsia="Times New Roman" w:hAnsiTheme="majorBidi" w:cstheme="majorBidi"/>
          <w:b/>
          <w:sz w:val="20"/>
          <w:szCs w:val="20"/>
        </w:rPr>
        <w:t xml:space="preserve"> </w:t>
      </w:r>
      <w:r w:rsidRPr="003E691C">
        <w:rPr>
          <w:rFonts w:asciiTheme="majorBidi" w:eastAsia="Times New Roman" w:hAnsiTheme="majorBidi" w:cstheme="majorBidi"/>
          <w:sz w:val="20"/>
          <w:szCs w:val="20"/>
        </w:rPr>
        <w:t>Know.</w:t>
      </w:r>
      <w:r w:rsidRPr="003E691C">
        <w:rPr>
          <w:rFonts w:asciiTheme="majorBidi" w:eastAsia="Times New Roman" w:hAnsiTheme="majorBidi" w:cstheme="majorBidi"/>
          <w:sz w:val="20"/>
          <w:szCs w:val="20"/>
        </w:rPr>
        <w:tab/>
        <w:t>=Knowledge; Comp.</w:t>
      </w:r>
      <w:r w:rsidRPr="003E691C">
        <w:rPr>
          <w:rFonts w:asciiTheme="majorBidi" w:eastAsia="Times New Roman" w:hAnsiTheme="majorBidi" w:cstheme="majorBidi"/>
          <w:sz w:val="20"/>
          <w:szCs w:val="20"/>
        </w:rPr>
        <w:tab/>
        <w:t>=Comprehension; App</w:t>
      </w:r>
      <w:proofErr w:type="gramStart"/>
      <w:r w:rsidRPr="003E691C">
        <w:rPr>
          <w:rFonts w:asciiTheme="majorBidi" w:eastAsia="Times New Roman" w:hAnsiTheme="majorBidi" w:cstheme="majorBidi"/>
          <w:sz w:val="20"/>
          <w:szCs w:val="20"/>
        </w:rPr>
        <w:t>.=</w:t>
      </w:r>
      <w:proofErr w:type="gramEnd"/>
      <w:r w:rsidRPr="003E691C">
        <w:rPr>
          <w:rFonts w:asciiTheme="majorBidi" w:eastAsia="Times New Roman" w:hAnsiTheme="majorBidi" w:cstheme="majorBidi"/>
          <w:sz w:val="20"/>
          <w:szCs w:val="20"/>
        </w:rPr>
        <w:t>Application</w:t>
      </w:r>
    </w:p>
    <w:p w14:paraId="2D7B4DA2" w14:textId="77777777" w:rsidR="00CB6B93" w:rsidRPr="003E691C" w:rsidRDefault="009541C3" w:rsidP="003E691C">
      <w:pPr>
        <w:keepNext/>
        <w:keepLines/>
        <w:tabs>
          <w:tab w:val="left" w:pos="630"/>
        </w:tabs>
        <w:spacing w:after="0" w:line="240" w:lineRule="auto"/>
        <w:rPr>
          <w:rFonts w:asciiTheme="majorBidi" w:eastAsia="Times New Roman" w:hAnsiTheme="majorBidi" w:cstheme="majorBidi"/>
          <w:b/>
          <w:color w:val="000000"/>
          <w:sz w:val="20"/>
          <w:szCs w:val="20"/>
        </w:rPr>
      </w:pPr>
      <w:r w:rsidRPr="003E691C">
        <w:rPr>
          <w:rFonts w:asciiTheme="majorBidi" w:eastAsia="Times New Roman" w:hAnsiTheme="majorBidi" w:cstheme="majorBidi"/>
          <w:b/>
          <w:color w:val="000000"/>
          <w:sz w:val="20"/>
          <w:szCs w:val="20"/>
        </w:rPr>
        <w:t>Validity of the Instrument</w:t>
      </w:r>
    </w:p>
    <w:p w14:paraId="6E5E1438" w14:textId="0FCAC95B" w:rsidR="00CB6B93" w:rsidRPr="003E691C" w:rsidRDefault="009541C3" w:rsidP="00165C0B">
      <w:pPr>
        <w:tabs>
          <w:tab w:val="left" w:pos="270"/>
          <w:tab w:val="left" w:pos="630"/>
          <w:tab w:val="left" w:pos="900"/>
        </w:tabs>
        <w:spacing w:after="0" w:line="240" w:lineRule="auto"/>
        <w:ind w:firstLine="720"/>
        <w:jc w:val="both"/>
        <w:rPr>
          <w:rFonts w:asciiTheme="majorBidi" w:eastAsia="Times New Roman" w:hAnsiTheme="majorBidi" w:cstheme="majorBidi"/>
          <w:b/>
          <w:sz w:val="20"/>
          <w:szCs w:val="20"/>
        </w:rPr>
      </w:pPr>
      <w:r w:rsidRPr="003E691C">
        <w:rPr>
          <w:rFonts w:asciiTheme="majorBidi" w:eastAsia="Times New Roman" w:hAnsiTheme="majorBidi" w:cstheme="majorBidi"/>
          <w:sz w:val="20"/>
          <w:szCs w:val="20"/>
        </w:rPr>
        <w:t xml:space="preserve">To ascertain the validity of the test, the twenty items on CAT was submitted to Chemistry and Science Education experts in Umaru Musa Yar’adua University; in which they examine whether the items are suitable for the selected chemistry concepts in terms of item clarity and cognitive demand. After the validation the observation made by the experts were effected. The final draft was pilot tested in order to determine the reliability index </w:t>
      </w:r>
    </w:p>
    <w:p w14:paraId="2A3A966A" w14:textId="77777777" w:rsidR="00CB6B93" w:rsidRPr="003E691C" w:rsidRDefault="009541C3" w:rsidP="003E691C">
      <w:pPr>
        <w:tabs>
          <w:tab w:val="left" w:pos="630"/>
          <w:tab w:val="left" w:pos="900"/>
        </w:tabs>
        <w:spacing w:after="0" w:line="240" w:lineRule="auto"/>
        <w:jc w:val="both"/>
        <w:rPr>
          <w:rFonts w:asciiTheme="majorBidi" w:eastAsia="Times New Roman" w:hAnsiTheme="majorBidi" w:cstheme="majorBidi"/>
          <w:b/>
          <w:sz w:val="20"/>
          <w:szCs w:val="20"/>
        </w:rPr>
      </w:pPr>
      <w:r w:rsidRPr="003E691C">
        <w:rPr>
          <w:rFonts w:asciiTheme="majorBidi" w:eastAsia="Times New Roman" w:hAnsiTheme="majorBidi" w:cstheme="majorBidi"/>
          <w:b/>
          <w:sz w:val="20"/>
          <w:szCs w:val="20"/>
        </w:rPr>
        <w:t>Reliability of the Instrument</w:t>
      </w:r>
    </w:p>
    <w:p w14:paraId="24A933E8" w14:textId="33886D05" w:rsidR="00CB6B93" w:rsidRPr="003E691C" w:rsidRDefault="00165C0B" w:rsidP="003E691C">
      <w:pPr>
        <w:tabs>
          <w:tab w:val="left" w:pos="630"/>
          <w:tab w:val="left" w:pos="900"/>
        </w:tabs>
        <w:spacing w:after="0" w:line="240" w:lineRule="auto"/>
        <w:jc w:val="both"/>
        <w:rPr>
          <w:rFonts w:asciiTheme="majorBidi" w:eastAsia="Times New Roman" w:hAnsiTheme="majorBidi" w:cstheme="majorBidi"/>
          <w:sz w:val="20"/>
          <w:szCs w:val="20"/>
        </w:rPr>
      </w:pPr>
      <w:r>
        <w:rPr>
          <w:rFonts w:asciiTheme="majorBidi" w:eastAsia="Times New Roman" w:hAnsiTheme="majorBidi" w:cstheme="majorBidi"/>
          <w:sz w:val="20"/>
          <w:szCs w:val="20"/>
        </w:rPr>
        <w:tab/>
      </w:r>
      <w:r w:rsidR="009541C3" w:rsidRPr="003E691C">
        <w:rPr>
          <w:rFonts w:asciiTheme="majorBidi" w:eastAsia="Times New Roman" w:hAnsiTheme="majorBidi" w:cstheme="majorBidi"/>
          <w:sz w:val="20"/>
          <w:szCs w:val="20"/>
        </w:rPr>
        <w:t xml:space="preserve">The reliability coefficient of the instrument was determined using Cronbach Alpha method with the aid of Statistical package for social science (SPSS). From the result obtained, reliability of the instrument was found to be 0.64. Hence the instrument is reliable. </w:t>
      </w:r>
    </w:p>
    <w:p w14:paraId="0A390521" w14:textId="77777777" w:rsidR="00CB6B93" w:rsidRPr="003E691C" w:rsidRDefault="009541C3" w:rsidP="003E691C">
      <w:pPr>
        <w:keepNext/>
        <w:keepLines/>
        <w:tabs>
          <w:tab w:val="left" w:pos="630"/>
        </w:tabs>
        <w:spacing w:after="0" w:line="240" w:lineRule="auto"/>
        <w:jc w:val="both"/>
        <w:rPr>
          <w:rFonts w:asciiTheme="majorBidi" w:eastAsia="Times New Roman" w:hAnsiTheme="majorBidi" w:cstheme="majorBidi"/>
          <w:b/>
          <w:color w:val="000000"/>
          <w:sz w:val="20"/>
          <w:szCs w:val="20"/>
        </w:rPr>
      </w:pPr>
      <w:r w:rsidRPr="003E691C">
        <w:rPr>
          <w:rFonts w:asciiTheme="majorBidi" w:eastAsia="Times New Roman" w:hAnsiTheme="majorBidi" w:cstheme="majorBidi"/>
          <w:b/>
          <w:color w:val="000000"/>
          <w:sz w:val="20"/>
          <w:szCs w:val="20"/>
        </w:rPr>
        <w:t>Procedure for Data Analysis</w:t>
      </w:r>
    </w:p>
    <w:p w14:paraId="11E4C551" w14:textId="13CB3222" w:rsidR="00194616" w:rsidRPr="00165C0B" w:rsidRDefault="009541C3" w:rsidP="00165C0B">
      <w:pPr>
        <w:spacing w:after="0" w:line="240" w:lineRule="auto"/>
        <w:ind w:firstLine="720"/>
        <w:jc w:val="both"/>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The data collected were analyzed using Analysis of Covariance (ANCOVA). The choice for ANCOVA stems from the fact that, ANCOVA assesses the effect of the independent variables (Charts and Models) on the dependent variable (academic achievement) as well check the interaction effect of treatment and moderating variable (gender) while using the pretest result as covariate. The covariate helps to control the equivalency of the group and also reduce error terms in the analysis.</w:t>
      </w:r>
    </w:p>
    <w:p w14:paraId="6AC8F5E6" w14:textId="2E79CE1C" w:rsidR="00CB6B93" w:rsidRPr="00165C0B" w:rsidRDefault="009541C3" w:rsidP="00165C0B">
      <w:pPr>
        <w:spacing w:before="240" w:after="0" w:line="240" w:lineRule="auto"/>
        <w:jc w:val="both"/>
        <w:rPr>
          <w:rFonts w:asciiTheme="majorBidi" w:eastAsia="Times New Roman" w:hAnsiTheme="majorBidi" w:cstheme="majorBidi"/>
          <w:b/>
          <w:bCs/>
          <w:szCs w:val="24"/>
        </w:rPr>
      </w:pPr>
      <w:r w:rsidRPr="00165C0B">
        <w:rPr>
          <w:rFonts w:asciiTheme="majorBidi" w:eastAsia="Times New Roman" w:hAnsiTheme="majorBidi" w:cstheme="majorBidi"/>
          <w:b/>
          <w:bCs/>
          <w:szCs w:val="24"/>
        </w:rPr>
        <w:t>Result</w:t>
      </w:r>
    </w:p>
    <w:p w14:paraId="3A8E66A0" w14:textId="77777777" w:rsidR="00CB6B93" w:rsidRPr="003E691C" w:rsidRDefault="009541C3" w:rsidP="00165C0B">
      <w:pPr>
        <w:spacing w:before="240" w:after="0" w:line="240" w:lineRule="auto"/>
        <w:jc w:val="both"/>
        <w:rPr>
          <w:rFonts w:asciiTheme="majorBidi" w:eastAsia="Times New Roman" w:hAnsiTheme="majorBidi" w:cstheme="majorBidi"/>
          <w:sz w:val="20"/>
          <w:szCs w:val="20"/>
        </w:rPr>
      </w:pPr>
      <w:r w:rsidRPr="003E691C">
        <w:rPr>
          <w:rFonts w:asciiTheme="majorBidi" w:eastAsia="Times New Roman" w:hAnsiTheme="majorBidi" w:cstheme="majorBidi"/>
          <w:b/>
          <w:color w:val="000000"/>
          <w:sz w:val="20"/>
          <w:szCs w:val="20"/>
        </w:rPr>
        <w:t>Table 3: ANCOVA of Effect of Treatment (Charts and Models) on Students’ Achievement in concept of Hydrocarbon</w:t>
      </w:r>
    </w:p>
    <w:tbl>
      <w:tblPr>
        <w:tblW w:w="0" w:type="auto"/>
        <w:tblCellMar>
          <w:left w:w="10" w:type="dxa"/>
          <w:right w:w="10" w:type="dxa"/>
        </w:tblCellMar>
        <w:tblLook w:val="04A0" w:firstRow="1" w:lastRow="0" w:firstColumn="1" w:lastColumn="0" w:noHBand="0" w:noVBand="1"/>
      </w:tblPr>
      <w:tblGrid>
        <w:gridCol w:w="1943"/>
        <w:gridCol w:w="1657"/>
        <w:gridCol w:w="821"/>
        <w:gridCol w:w="1408"/>
        <w:gridCol w:w="1009"/>
        <w:gridCol w:w="1009"/>
        <w:gridCol w:w="1603"/>
      </w:tblGrid>
      <w:tr w:rsidR="00CB6B93" w:rsidRPr="003E691C" w14:paraId="03CE1628" w14:textId="77777777">
        <w:trPr>
          <w:cantSplit/>
          <w:trHeight w:val="1"/>
        </w:trPr>
        <w:tc>
          <w:tcPr>
            <w:tcW w:w="1943" w:type="dxa"/>
            <w:tcBorders>
              <w:top w:val="single" w:sz="4" w:space="0" w:color="auto"/>
              <w:bottom w:val="single" w:sz="4" w:space="0" w:color="auto"/>
            </w:tcBorders>
            <w:shd w:val="clear" w:color="auto" w:fill="FFFFFF"/>
            <w:tcMar>
              <w:left w:w="0" w:type="dxa"/>
              <w:right w:w="0" w:type="dxa"/>
            </w:tcMar>
            <w:vAlign w:val="bottom"/>
          </w:tcPr>
          <w:p w14:paraId="0403DB86" w14:textId="77777777" w:rsidR="00CB6B93" w:rsidRPr="003E691C" w:rsidRDefault="009541C3" w:rsidP="003E691C">
            <w:pPr>
              <w:spacing w:after="0" w:line="240" w:lineRule="auto"/>
              <w:rPr>
                <w:rFonts w:asciiTheme="majorBidi" w:hAnsiTheme="majorBidi" w:cstheme="majorBidi"/>
                <w:sz w:val="20"/>
                <w:szCs w:val="20"/>
              </w:rPr>
            </w:pPr>
            <w:r w:rsidRPr="003E691C">
              <w:rPr>
                <w:rFonts w:asciiTheme="majorBidi" w:eastAsia="Times New Roman" w:hAnsiTheme="majorBidi" w:cstheme="majorBidi"/>
                <w:b/>
                <w:color w:val="000000"/>
                <w:sz w:val="20"/>
                <w:szCs w:val="20"/>
              </w:rPr>
              <w:t>Source</w:t>
            </w:r>
          </w:p>
        </w:tc>
        <w:tc>
          <w:tcPr>
            <w:tcW w:w="1657" w:type="dxa"/>
            <w:tcBorders>
              <w:top w:val="single" w:sz="4" w:space="0" w:color="auto"/>
              <w:bottom w:val="single" w:sz="4" w:space="0" w:color="auto"/>
            </w:tcBorders>
            <w:shd w:val="clear" w:color="auto" w:fill="FFFFFF"/>
            <w:tcMar>
              <w:left w:w="0" w:type="dxa"/>
              <w:right w:w="0" w:type="dxa"/>
            </w:tcMar>
            <w:vAlign w:val="bottom"/>
          </w:tcPr>
          <w:p w14:paraId="23095D87"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b/>
                <w:color w:val="000000"/>
                <w:sz w:val="20"/>
                <w:szCs w:val="20"/>
              </w:rPr>
              <w:t>Type III Sum of Squares</w:t>
            </w:r>
          </w:p>
        </w:tc>
        <w:tc>
          <w:tcPr>
            <w:tcW w:w="821" w:type="dxa"/>
            <w:tcBorders>
              <w:top w:val="single" w:sz="4" w:space="0" w:color="auto"/>
              <w:bottom w:val="single" w:sz="4" w:space="0" w:color="auto"/>
            </w:tcBorders>
            <w:shd w:val="clear" w:color="auto" w:fill="FFFFFF"/>
            <w:tcMar>
              <w:left w:w="0" w:type="dxa"/>
              <w:right w:w="0" w:type="dxa"/>
            </w:tcMar>
            <w:vAlign w:val="bottom"/>
          </w:tcPr>
          <w:p w14:paraId="3955C036"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b/>
                <w:color w:val="000000"/>
                <w:sz w:val="20"/>
                <w:szCs w:val="20"/>
              </w:rPr>
              <w:t>Df</w:t>
            </w:r>
          </w:p>
        </w:tc>
        <w:tc>
          <w:tcPr>
            <w:tcW w:w="1408" w:type="dxa"/>
            <w:tcBorders>
              <w:top w:val="single" w:sz="4" w:space="0" w:color="auto"/>
              <w:bottom w:val="single" w:sz="4" w:space="0" w:color="auto"/>
            </w:tcBorders>
            <w:shd w:val="clear" w:color="auto" w:fill="FFFFFF"/>
            <w:tcMar>
              <w:left w:w="0" w:type="dxa"/>
              <w:right w:w="0" w:type="dxa"/>
            </w:tcMar>
            <w:vAlign w:val="bottom"/>
          </w:tcPr>
          <w:p w14:paraId="29BBABFD"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b/>
                <w:color w:val="000000"/>
                <w:sz w:val="20"/>
                <w:szCs w:val="20"/>
              </w:rPr>
              <w:t>Mean Square</w:t>
            </w:r>
          </w:p>
        </w:tc>
        <w:tc>
          <w:tcPr>
            <w:tcW w:w="1009" w:type="dxa"/>
            <w:tcBorders>
              <w:top w:val="single" w:sz="4" w:space="0" w:color="auto"/>
              <w:bottom w:val="single" w:sz="4" w:space="0" w:color="auto"/>
            </w:tcBorders>
            <w:shd w:val="clear" w:color="auto" w:fill="FFFFFF"/>
            <w:tcMar>
              <w:left w:w="0" w:type="dxa"/>
              <w:right w:w="0" w:type="dxa"/>
            </w:tcMar>
            <w:vAlign w:val="bottom"/>
          </w:tcPr>
          <w:p w14:paraId="1FC1D09E"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b/>
                <w:color w:val="000000"/>
                <w:sz w:val="20"/>
                <w:szCs w:val="20"/>
              </w:rPr>
              <w:t>F</w:t>
            </w:r>
          </w:p>
        </w:tc>
        <w:tc>
          <w:tcPr>
            <w:tcW w:w="1009" w:type="dxa"/>
            <w:tcBorders>
              <w:top w:val="single" w:sz="4" w:space="0" w:color="auto"/>
              <w:bottom w:val="single" w:sz="4" w:space="0" w:color="auto"/>
            </w:tcBorders>
            <w:shd w:val="clear" w:color="auto" w:fill="FFFFFF"/>
            <w:tcMar>
              <w:left w:w="0" w:type="dxa"/>
              <w:right w:w="0" w:type="dxa"/>
            </w:tcMar>
            <w:vAlign w:val="bottom"/>
          </w:tcPr>
          <w:p w14:paraId="696D10B7"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b/>
                <w:color w:val="000000"/>
                <w:sz w:val="20"/>
                <w:szCs w:val="20"/>
              </w:rPr>
              <w:t>P</w:t>
            </w:r>
          </w:p>
        </w:tc>
        <w:tc>
          <w:tcPr>
            <w:tcW w:w="1603" w:type="dxa"/>
            <w:tcBorders>
              <w:top w:val="single" w:sz="4" w:space="0" w:color="auto"/>
              <w:bottom w:val="single" w:sz="4" w:space="0" w:color="auto"/>
            </w:tcBorders>
            <w:shd w:val="clear" w:color="auto" w:fill="FFFFFF"/>
            <w:tcMar>
              <w:left w:w="0" w:type="dxa"/>
              <w:right w:w="0" w:type="dxa"/>
            </w:tcMar>
          </w:tcPr>
          <w:p w14:paraId="18273C16" w14:textId="77777777" w:rsidR="00CB6B93" w:rsidRPr="003E691C" w:rsidRDefault="00CB6B93" w:rsidP="003E691C">
            <w:pPr>
              <w:spacing w:after="0" w:line="240" w:lineRule="auto"/>
              <w:jc w:val="center"/>
              <w:rPr>
                <w:rFonts w:asciiTheme="majorBidi" w:eastAsia="Times New Roman" w:hAnsiTheme="majorBidi" w:cstheme="majorBidi"/>
                <w:b/>
                <w:color w:val="000000"/>
                <w:sz w:val="20"/>
                <w:szCs w:val="20"/>
              </w:rPr>
            </w:pPr>
          </w:p>
          <w:p w14:paraId="3438D848"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b/>
                <w:color w:val="000000"/>
                <w:sz w:val="20"/>
                <w:szCs w:val="20"/>
              </w:rPr>
              <w:t>Remark</w:t>
            </w:r>
          </w:p>
        </w:tc>
      </w:tr>
      <w:tr w:rsidR="00CB6B93" w:rsidRPr="003E691C" w14:paraId="6DEED3C4" w14:textId="77777777">
        <w:trPr>
          <w:trHeight w:val="1"/>
        </w:trPr>
        <w:tc>
          <w:tcPr>
            <w:tcW w:w="1943" w:type="dxa"/>
            <w:tcBorders>
              <w:top w:val="single" w:sz="4" w:space="0" w:color="auto"/>
            </w:tcBorders>
            <w:shd w:val="clear" w:color="auto" w:fill="FFFFFF"/>
            <w:tcMar>
              <w:left w:w="0" w:type="dxa"/>
              <w:right w:w="0" w:type="dxa"/>
            </w:tcMar>
          </w:tcPr>
          <w:p w14:paraId="1434A166" w14:textId="77777777" w:rsidR="00CB6B93" w:rsidRPr="003E691C" w:rsidRDefault="009541C3" w:rsidP="003E691C">
            <w:pPr>
              <w:spacing w:after="0" w:line="240" w:lineRule="auto"/>
              <w:rPr>
                <w:rFonts w:asciiTheme="majorBidi" w:hAnsiTheme="majorBidi" w:cstheme="majorBidi"/>
                <w:sz w:val="20"/>
                <w:szCs w:val="20"/>
              </w:rPr>
            </w:pPr>
            <w:r w:rsidRPr="003E691C">
              <w:rPr>
                <w:rFonts w:asciiTheme="majorBidi" w:eastAsia="Times New Roman" w:hAnsiTheme="majorBidi" w:cstheme="majorBidi"/>
                <w:color w:val="000000"/>
                <w:sz w:val="20"/>
                <w:szCs w:val="20"/>
              </w:rPr>
              <w:t>Corrected Model</w:t>
            </w:r>
          </w:p>
        </w:tc>
        <w:tc>
          <w:tcPr>
            <w:tcW w:w="1657" w:type="dxa"/>
            <w:tcBorders>
              <w:top w:val="single" w:sz="4" w:space="0" w:color="auto"/>
            </w:tcBorders>
            <w:shd w:val="clear" w:color="auto" w:fill="FFFFFF"/>
            <w:tcMar>
              <w:left w:w="0" w:type="dxa"/>
              <w:right w:w="0" w:type="dxa"/>
            </w:tcMar>
            <w:vAlign w:val="center"/>
          </w:tcPr>
          <w:p w14:paraId="4220879E"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2141.058</w:t>
            </w:r>
          </w:p>
        </w:tc>
        <w:tc>
          <w:tcPr>
            <w:tcW w:w="821" w:type="dxa"/>
            <w:tcBorders>
              <w:top w:val="single" w:sz="4" w:space="0" w:color="auto"/>
            </w:tcBorders>
            <w:shd w:val="clear" w:color="auto" w:fill="FFFFFF"/>
            <w:tcMar>
              <w:left w:w="0" w:type="dxa"/>
              <w:right w:w="0" w:type="dxa"/>
            </w:tcMar>
            <w:vAlign w:val="center"/>
          </w:tcPr>
          <w:p w14:paraId="74FF8FC3"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6</w:t>
            </w:r>
          </w:p>
        </w:tc>
        <w:tc>
          <w:tcPr>
            <w:tcW w:w="1408" w:type="dxa"/>
            <w:tcBorders>
              <w:top w:val="single" w:sz="4" w:space="0" w:color="auto"/>
            </w:tcBorders>
            <w:shd w:val="clear" w:color="auto" w:fill="FFFFFF"/>
            <w:tcMar>
              <w:left w:w="0" w:type="dxa"/>
              <w:right w:w="0" w:type="dxa"/>
            </w:tcMar>
            <w:vAlign w:val="center"/>
          </w:tcPr>
          <w:p w14:paraId="0B3B241A"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356.843</w:t>
            </w:r>
          </w:p>
        </w:tc>
        <w:tc>
          <w:tcPr>
            <w:tcW w:w="1009" w:type="dxa"/>
            <w:tcBorders>
              <w:top w:val="single" w:sz="4" w:space="0" w:color="auto"/>
            </w:tcBorders>
            <w:shd w:val="clear" w:color="auto" w:fill="FFFFFF"/>
            <w:tcMar>
              <w:left w:w="0" w:type="dxa"/>
              <w:right w:w="0" w:type="dxa"/>
            </w:tcMar>
            <w:vAlign w:val="center"/>
          </w:tcPr>
          <w:p w14:paraId="76E4C173"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56.630</w:t>
            </w:r>
          </w:p>
        </w:tc>
        <w:tc>
          <w:tcPr>
            <w:tcW w:w="1009" w:type="dxa"/>
            <w:tcBorders>
              <w:top w:val="single" w:sz="4" w:space="0" w:color="auto"/>
            </w:tcBorders>
            <w:shd w:val="clear" w:color="auto" w:fill="FFFFFF"/>
            <w:tcMar>
              <w:left w:w="0" w:type="dxa"/>
              <w:right w:w="0" w:type="dxa"/>
            </w:tcMar>
            <w:vAlign w:val="center"/>
          </w:tcPr>
          <w:p w14:paraId="40DE47F9"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.000</w:t>
            </w:r>
          </w:p>
        </w:tc>
        <w:tc>
          <w:tcPr>
            <w:tcW w:w="1603" w:type="dxa"/>
            <w:tcBorders>
              <w:top w:val="single" w:sz="4" w:space="0" w:color="auto"/>
            </w:tcBorders>
            <w:shd w:val="clear" w:color="auto" w:fill="FFFFFF"/>
            <w:tcMar>
              <w:left w:w="0" w:type="dxa"/>
              <w:right w:w="0" w:type="dxa"/>
            </w:tcMar>
          </w:tcPr>
          <w:p w14:paraId="2A7BE437"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*Sig</w:t>
            </w:r>
          </w:p>
        </w:tc>
      </w:tr>
      <w:tr w:rsidR="00CB6B93" w:rsidRPr="003E691C" w14:paraId="49472174" w14:textId="77777777">
        <w:trPr>
          <w:trHeight w:val="1"/>
        </w:trPr>
        <w:tc>
          <w:tcPr>
            <w:tcW w:w="1943" w:type="dxa"/>
            <w:shd w:val="clear" w:color="auto" w:fill="FFFFFF"/>
            <w:tcMar>
              <w:left w:w="0" w:type="dxa"/>
              <w:right w:w="0" w:type="dxa"/>
            </w:tcMar>
          </w:tcPr>
          <w:p w14:paraId="7E3EF279" w14:textId="77777777" w:rsidR="00CB6B93" w:rsidRPr="003E691C" w:rsidRDefault="009541C3" w:rsidP="003E691C">
            <w:pPr>
              <w:spacing w:after="0" w:line="240" w:lineRule="auto"/>
              <w:rPr>
                <w:rFonts w:asciiTheme="majorBidi" w:hAnsiTheme="majorBidi" w:cstheme="majorBidi"/>
                <w:sz w:val="20"/>
                <w:szCs w:val="20"/>
              </w:rPr>
            </w:pPr>
            <w:r w:rsidRPr="003E691C">
              <w:rPr>
                <w:rFonts w:asciiTheme="majorBidi" w:eastAsia="Times New Roman" w:hAnsiTheme="majorBidi" w:cstheme="majorBidi"/>
                <w:color w:val="000000"/>
                <w:sz w:val="20"/>
                <w:szCs w:val="20"/>
              </w:rPr>
              <w:t>Intercept</w:t>
            </w:r>
          </w:p>
        </w:tc>
        <w:tc>
          <w:tcPr>
            <w:tcW w:w="1657" w:type="dxa"/>
            <w:shd w:val="clear" w:color="auto" w:fill="FFFFFF"/>
            <w:tcMar>
              <w:left w:w="0" w:type="dxa"/>
              <w:right w:w="0" w:type="dxa"/>
            </w:tcMar>
            <w:vAlign w:val="center"/>
          </w:tcPr>
          <w:p w14:paraId="4FE8F7EE"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1154.989</w:t>
            </w:r>
          </w:p>
        </w:tc>
        <w:tc>
          <w:tcPr>
            <w:tcW w:w="821" w:type="dxa"/>
            <w:shd w:val="clear" w:color="auto" w:fill="FFFFFF"/>
            <w:tcMar>
              <w:left w:w="0" w:type="dxa"/>
              <w:right w:w="0" w:type="dxa"/>
            </w:tcMar>
            <w:vAlign w:val="center"/>
          </w:tcPr>
          <w:p w14:paraId="377C358F"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1</w:t>
            </w:r>
          </w:p>
        </w:tc>
        <w:tc>
          <w:tcPr>
            <w:tcW w:w="1408" w:type="dxa"/>
            <w:shd w:val="clear" w:color="auto" w:fill="FFFFFF"/>
            <w:tcMar>
              <w:left w:w="0" w:type="dxa"/>
              <w:right w:w="0" w:type="dxa"/>
            </w:tcMar>
            <w:vAlign w:val="center"/>
          </w:tcPr>
          <w:p w14:paraId="331F8F75"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1154.989</w:t>
            </w:r>
          </w:p>
        </w:tc>
        <w:tc>
          <w:tcPr>
            <w:tcW w:w="1009" w:type="dxa"/>
            <w:shd w:val="clear" w:color="auto" w:fill="FFFFFF"/>
            <w:tcMar>
              <w:left w:w="0" w:type="dxa"/>
              <w:right w:w="0" w:type="dxa"/>
            </w:tcMar>
            <w:vAlign w:val="center"/>
          </w:tcPr>
          <w:p w14:paraId="5CCF538B"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183.292</w:t>
            </w:r>
          </w:p>
        </w:tc>
        <w:tc>
          <w:tcPr>
            <w:tcW w:w="1009" w:type="dxa"/>
            <w:shd w:val="clear" w:color="auto" w:fill="FFFFFF"/>
            <w:tcMar>
              <w:left w:w="0" w:type="dxa"/>
              <w:right w:w="0" w:type="dxa"/>
            </w:tcMar>
            <w:vAlign w:val="center"/>
          </w:tcPr>
          <w:p w14:paraId="18C4E5BF"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.000</w:t>
            </w:r>
          </w:p>
        </w:tc>
        <w:tc>
          <w:tcPr>
            <w:tcW w:w="1603" w:type="dxa"/>
            <w:shd w:val="clear" w:color="auto" w:fill="FFFFFF"/>
            <w:tcMar>
              <w:left w:w="0" w:type="dxa"/>
              <w:right w:w="0" w:type="dxa"/>
            </w:tcMar>
          </w:tcPr>
          <w:p w14:paraId="54AE9997"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*Sig</w:t>
            </w:r>
          </w:p>
        </w:tc>
      </w:tr>
      <w:tr w:rsidR="00CB6B93" w:rsidRPr="003E691C" w14:paraId="09DC9176" w14:textId="77777777">
        <w:trPr>
          <w:trHeight w:val="1"/>
        </w:trPr>
        <w:tc>
          <w:tcPr>
            <w:tcW w:w="1943" w:type="dxa"/>
            <w:shd w:val="clear" w:color="auto" w:fill="FFFFFF"/>
            <w:tcMar>
              <w:left w:w="0" w:type="dxa"/>
              <w:right w:w="0" w:type="dxa"/>
            </w:tcMar>
          </w:tcPr>
          <w:p w14:paraId="48DB32AF" w14:textId="77777777" w:rsidR="00CB6B93" w:rsidRPr="003E691C" w:rsidRDefault="009541C3" w:rsidP="003E691C">
            <w:pPr>
              <w:spacing w:after="0" w:line="240" w:lineRule="auto"/>
              <w:rPr>
                <w:rFonts w:asciiTheme="majorBidi" w:hAnsiTheme="majorBidi" w:cstheme="majorBidi"/>
                <w:sz w:val="20"/>
                <w:szCs w:val="20"/>
              </w:rPr>
            </w:pPr>
            <w:r w:rsidRPr="003E691C">
              <w:rPr>
                <w:rFonts w:asciiTheme="majorBidi" w:eastAsia="Times New Roman" w:hAnsiTheme="majorBidi" w:cstheme="majorBidi"/>
                <w:color w:val="000000"/>
                <w:sz w:val="20"/>
                <w:szCs w:val="20"/>
              </w:rPr>
              <w:t>Pretest</w:t>
            </w:r>
          </w:p>
        </w:tc>
        <w:tc>
          <w:tcPr>
            <w:tcW w:w="1657" w:type="dxa"/>
            <w:shd w:val="clear" w:color="auto" w:fill="FFFFFF"/>
            <w:tcMar>
              <w:left w:w="0" w:type="dxa"/>
              <w:right w:w="0" w:type="dxa"/>
            </w:tcMar>
            <w:vAlign w:val="center"/>
          </w:tcPr>
          <w:p w14:paraId="1C3451B9"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237.886</w:t>
            </w:r>
          </w:p>
        </w:tc>
        <w:tc>
          <w:tcPr>
            <w:tcW w:w="821" w:type="dxa"/>
            <w:shd w:val="clear" w:color="auto" w:fill="FFFFFF"/>
            <w:tcMar>
              <w:left w:w="0" w:type="dxa"/>
              <w:right w:w="0" w:type="dxa"/>
            </w:tcMar>
            <w:vAlign w:val="center"/>
          </w:tcPr>
          <w:p w14:paraId="1E2FDA22"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1</w:t>
            </w:r>
          </w:p>
        </w:tc>
        <w:tc>
          <w:tcPr>
            <w:tcW w:w="1408" w:type="dxa"/>
            <w:shd w:val="clear" w:color="auto" w:fill="FFFFFF"/>
            <w:tcMar>
              <w:left w:w="0" w:type="dxa"/>
              <w:right w:w="0" w:type="dxa"/>
            </w:tcMar>
            <w:vAlign w:val="center"/>
          </w:tcPr>
          <w:p w14:paraId="2CD01F79"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237.886</w:t>
            </w:r>
          </w:p>
        </w:tc>
        <w:tc>
          <w:tcPr>
            <w:tcW w:w="1009" w:type="dxa"/>
            <w:shd w:val="clear" w:color="auto" w:fill="FFFFFF"/>
            <w:tcMar>
              <w:left w:w="0" w:type="dxa"/>
              <w:right w:w="0" w:type="dxa"/>
            </w:tcMar>
            <w:vAlign w:val="center"/>
          </w:tcPr>
          <w:p w14:paraId="4754259F"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37.752</w:t>
            </w:r>
          </w:p>
        </w:tc>
        <w:tc>
          <w:tcPr>
            <w:tcW w:w="1009" w:type="dxa"/>
            <w:shd w:val="clear" w:color="auto" w:fill="FFFFFF"/>
            <w:tcMar>
              <w:left w:w="0" w:type="dxa"/>
              <w:right w:w="0" w:type="dxa"/>
            </w:tcMar>
            <w:vAlign w:val="center"/>
          </w:tcPr>
          <w:p w14:paraId="0234153D"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.000</w:t>
            </w:r>
          </w:p>
        </w:tc>
        <w:tc>
          <w:tcPr>
            <w:tcW w:w="1603" w:type="dxa"/>
            <w:shd w:val="clear" w:color="auto" w:fill="FFFFFF"/>
            <w:tcMar>
              <w:left w:w="0" w:type="dxa"/>
              <w:right w:w="0" w:type="dxa"/>
            </w:tcMar>
          </w:tcPr>
          <w:p w14:paraId="231F7BC9"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*Sig</w:t>
            </w:r>
          </w:p>
        </w:tc>
      </w:tr>
      <w:tr w:rsidR="00CB6B93" w:rsidRPr="003E691C" w14:paraId="26A03289" w14:textId="77777777">
        <w:trPr>
          <w:trHeight w:val="1"/>
        </w:trPr>
        <w:tc>
          <w:tcPr>
            <w:tcW w:w="1943" w:type="dxa"/>
            <w:shd w:val="clear" w:color="auto" w:fill="FFFFFF"/>
            <w:tcMar>
              <w:left w:w="0" w:type="dxa"/>
              <w:right w:w="0" w:type="dxa"/>
            </w:tcMar>
          </w:tcPr>
          <w:p w14:paraId="6DC51243" w14:textId="77777777" w:rsidR="00CB6B93" w:rsidRPr="003E691C" w:rsidRDefault="009541C3" w:rsidP="003E691C">
            <w:pPr>
              <w:spacing w:after="0" w:line="240" w:lineRule="auto"/>
              <w:rPr>
                <w:rFonts w:asciiTheme="majorBidi" w:hAnsiTheme="majorBidi" w:cstheme="majorBidi"/>
                <w:sz w:val="20"/>
                <w:szCs w:val="20"/>
              </w:rPr>
            </w:pPr>
            <w:r w:rsidRPr="003E691C">
              <w:rPr>
                <w:rFonts w:asciiTheme="majorBidi" w:eastAsia="Times New Roman" w:hAnsiTheme="majorBidi" w:cstheme="majorBidi"/>
                <w:color w:val="000000"/>
                <w:sz w:val="20"/>
                <w:szCs w:val="20"/>
              </w:rPr>
              <w:t>Treatment</w:t>
            </w:r>
          </w:p>
        </w:tc>
        <w:tc>
          <w:tcPr>
            <w:tcW w:w="1657" w:type="dxa"/>
            <w:shd w:val="clear" w:color="auto" w:fill="FFFFFF"/>
            <w:tcMar>
              <w:left w:w="0" w:type="dxa"/>
              <w:right w:w="0" w:type="dxa"/>
            </w:tcMar>
            <w:vAlign w:val="center"/>
          </w:tcPr>
          <w:p w14:paraId="3C5A8F99"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732.178</w:t>
            </w:r>
          </w:p>
        </w:tc>
        <w:tc>
          <w:tcPr>
            <w:tcW w:w="821" w:type="dxa"/>
            <w:shd w:val="clear" w:color="auto" w:fill="FFFFFF"/>
            <w:tcMar>
              <w:left w:w="0" w:type="dxa"/>
              <w:right w:w="0" w:type="dxa"/>
            </w:tcMar>
            <w:vAlign w:val="center"/>
          </w:tcPr>
          <w:p w14:paraId="7943B2C6"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2</w:t>
            </w:r>
          </w:p>
        </w:tc>
        <w:tc>
          <w:tcPr>
            <w:tcW w:w="1408" w:type="dxa"/>
            <w:shd w:val="clear" w:color="auto" w:fill="FFFFFF"/>
            <w:tcMar>
              <w:left w:w="0" w:type="dxa"/>
              <w:right w:w="0" w:type="dxa"/>
            </w:tcMar>
            <w:vAlign w:val="center"/>
          </w:tcPr>
          <w:p w14:paraId="352E6019"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366.089</w:t>
            </w:r>
          </w:p>
        </w:tc>
        <w:tc>
          <w:tcPr>
            <w:tcW w:w="1009" w:type="dxa"/>
            <w:shd w:val="clear" w:color="auto" w:fill="FFFFFF"/>
            <w:tcMar>
              <w:left w:w="0" w:type="dxa"/>
              <w:right w:w="0" w:type="dxa"/>
            </w:tcMar>
            <w:vAlign w:val="center"/>
          </w:tcPr>
          <w:p w14:paraId="4F2976D3"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58.097</w:t>
            </w:r>
          </w:p>
        </w:tc>
        <w:tc>
          <w:tcPr>
            <w:tcW w:w="1009" w:type="dxa"/>
            <w:shd w:val="clear" w:color="auto" w:fill="FFFFFF"/>
            <w:tcMar>
              <w:left w:w="0" w:type="dxa"/>
              <w:right w:w="0" w:type="dxa"/>
            </w:tcMar>
            <w:vAlign w:val="center"/>
          </w:tcPr>
          <w:p w14:paraId="04C04B08"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.000</w:t>
            </w:r>
          </w:p>
        </w:tc>
        <w:tc>
          <w:tcPr>
            <w:tcW w:w="1603" w:type="dxa"/>
            <w:shd w:val="clear" w:color="auto" w:fill="FFFFFF"/>
            <w:tcMar>
              <w:left w:w="0" w:type="dxa"/>
              <w:right w:w="0" w:type="dxa"/>
            </w:tcMar>
          </w:tcPr>
          <w:p w14:paraId="600B253B"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*Sig</w:t>
            </w:r>
          </w:p>
        </w:tc>
      </w:tr>
      <w:tr w:rsidR="00CB6B93" w:rsidRPr="003E691C" w14:paraId="60C02CA6" w14:textId="77777777">
        <w:trPr>
          <w:trHeight w:val="1"/>
        </w:trPr>
        <w:tc>
          <w:tcPr>
            <w:tcW w:w="1943" w:type="dxa"/>
            <w:shd w:val="clear" w:color="auto" w:fill="FFFFFF"/>
            <w:tcMar>
              <w:left w:w="0" w:type="dxa"/>
              <w:right w:w="0" w:type="dxa"/>
            </w:tcMar>
          </w:tcPr>
          <w:p w14:paraId="6ABF6D09" w14:textId="77777777" w:rsidR="00CB6B93" w:rsidRPr="003E691C" w:rsidRDefault="009541C3" w:rsidP="003E691C">
            <w:pPr>
              <w:spacing w:after="0" w:line="240" w:lineRule="auto"/>
              <w:rPr>
                <w:rFonts w:asciiTheme="majorBidi" w:hAnsiTheme="majorBidi" w:cstheme="majorBidi"/>
                <w:sz w:val="20"/>
                <w:szCs w:val="20"/>
              </w:rPr>
            </w:pPr>
            <w:r w:rsidRPr="003E691C">
              <w:rPr>
                <w:rFonts w:asciiTheme="majorBidi" w:eastAsia="Times New Roman" w:hAnsiTheme="majorBidi" w:cstheme="majorBidi"/>
                <w:color w:val="000000"/>
                <w:sz w:val="20"/>
                <w:szCs w:val="20"/>
              </w:rPr>
              <w:t>Gender</w:t>
            </w:r>
          </w:p>
        </w:tc>
        <w:tc>
          <w:tcPr>
            <w:tcW w:w="1657" w:type="dxa"/>
            <w:shd w:val="clear" w:color="auto" w:fill="FFFFFF"/>
            <w:tcMar>
              <w:left w:w="0" w:type="dxa"/>
              <w:right w:w="0" w:type="dxa"/>
            </w:tcMar>
            <w:vAlign w:val="center"/>
          </w:tcPr>
          <w:p w14:paraId="4CC6E61C"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3.734</w:t>
            </w:r>
          </w:p>
        </w:tc>
        <w:tc>
          <w:tcPr>
            <w:tcW w:w="821" w:type="dxa"/>
            <w:shd w:val="clear" w:color="auto" w:fill="FFFFFF"/>
            <w:tcMar>
              <w:left w:w="0" w:type="dxa"/>
              <w:right w:w="0" w:type="dxa"/>
            </w:tcMar>
            <w:vAlign w:val="center"/>
          </w:tcPr>
          <w:p w14:paraId="057692F9"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1</w:t>
            </w:r>
          </w:p>
        </w:tc>
        <w:tc>
          <w:tcPr>
            <w:tcW w:w="1408" w:type="dxa"/>
            <w:shd w:val="clear" w:color="auto" w:fill="FFFFFF"/>
            <w:tcMar>
              <w:left w:w="0" w:type="dxa"/>
              <w:right w:w="0" w:type="dxa"/>
            </w:tcMar>
            <w:vAlign w:val="center"/>
          </w:tcPr>
          <w:p w14:paraId="30F102EB"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3.734</w:t>
            </w:r>
          </w:p>
        </w:tc>
        <w:tc>
          <w:tcPr>
            <w:tcW w:w="1009" w:type="dxa"/>
            <w:shd w:val="clear" w:color="auto" w:fill="FFFFFF"/>
            <w:tcMar>
              <w:left w:w="0" w:type="dxa"/>
              <w:right w:w="0" w:type="dxa"/>
            </w:tcMar>
            <w:vAlign w:val="center"/>
          </w:tcPr>
          <w:p w14:paraId="2909CE82"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.593</w:t>
            </w:r>
          </w:p>
        </w:tc>
        <w:tc>
          <w:tcPr>
            <w:tcW w:w="1009" w:type="dxa"/>
            <w:shd w:val="clear" w:color="auto" w:fill="FFFFFF"/>
            <w:tcMar>
              <w:left w:w="0" w:type="dxa"/>
              <w:right w:w="0" w:type="dxa"/>
            </w:tcMar>
            <w:vAlign w:val="center"/>
          </w:tcPr>
          <w:p w14:paraId="78442298"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.442</w:t>
            </w:r>
          </w:p>
        </w:tc>
        <w:tc>
          <w:tcPr>
            <w:tcW w:w="1603" w:type="dxa"/>
            <w:shd w:val="clear" w:color="auto" w:fill="FFFFFF"/>
            <w:tcMar>
              <w:left w:w="0" w:type="dxa"/>
              <w:right w:w="0" w:type="dxa"/>
            </w:tcMar>
          </w:tcPr>
          <w:p w14:paraId="68F02B76"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**NS</w:t>
            </w:r>
          </w:p>
        </w:tc>
      </w:tr>
      <w:tr w:rsidR="00CB6B93" w:rsidRPr="003E691C" w14:paraId="0BB6E76F" w14:textId="77777777">
        <w:trPr>
          <w:trHeight w:val="1"/>
        </w:trPr>
        <w:tc>
          <w:tcPr>
            <w:tcW w:w="1943" w:type="dxa"/>
            <w:shd w:val="clear" w:color="auto" w:fill="FFFFFF"/>
            <w:tcMar>
              <w:left w:w="0" w:type="dxa"/>
              <w:right w:w="0" w:type="dxa"/>
            </w:tcMar>
          </w:tcPr>
          <w:p w14:paraId="477DD3E4" w14:textId="77777777" w:rsidR="00CB6B93" w:rsidRPr="003E691C" w:rsidRDefault="009541C3" w:rsidP="003E691C">
            <w:pPr>
              <w:spacing w:after="0" w:line="240" w:lineRule="auto"/>
              <w:rPr>
                <w:rFonts w:asciiTheme="majorBidi" w:hAnsiTheme="majorBidi" w:cstheme="majorBidi"/>
                <w:sz w:val="20"/>
                <w:szCs w:val="20"/>
              </w:rPr>
            </w:pPr>
            <w:r w:rsidRPr="003E691C">
              <w:rPr>
                <w:rFonts w:asciiTheme="majorBidi" w:eastAsia="Times New Roman" w:hAnsiTheme="majorBidi" w:cstheme="majorBidi"/>
                <w:color w:val="000000"/>
                <w:sz w:val="20"/>
                <w:szCs w:val="20"/>
              </w:rPr>
              <w:t>Treatment*Gender</w:t>
            </w:r>
          </w:p>
        </w:tc>
        <w:tc>
          <w:tcPr>
            <w:tcW w:w="1657" w:type="dxa"/>
            <w:shd w:val="clear" w:color="auto" w:fill="FFFFFF"/>
            <w:tcMar>
              <w:left w:w="0" w:type="dxa"/>
              <w:right w:w="0" w:type="dxa"/>
            </w:tcMar>
            <w:vAlign w:val="center"/>
          </w:tcPr>
          <w:p w14:paraId="4136A7C5"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83.258</w:t>
            </w:r>
          </w:p>
        </w:tc>
        <w:tc>
          <w:tcPr>
            <w:tcW w:w="821" w:type="dxa"/>
            <w:shd w:val="clear" w:color="auto" w:fill="FFFFFF"/>
            <w:tcMar>
              <w:left w:w="0" w:type="dxa"/>
              <w:right w:w="0" w:type="dxa"/>
            </w:tcMar>
            <w:vAlign w:val="center"/>
          </w:tcPr>
          <w:p w14:paraId="68CF1784"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2</w:t>
            </w:r>
          </w:p>
        </w:tc>
        <w:tc>
          <w:tcPr>
            <w:tcW w:w="1408" w:type="dxa"/>
            <w:shd w:val="clear" w:color="auto" w:fill="FFFFFF"/>
            <w:tcMar>
              <w:left w:w="0" w:type="dxa"/>
              <w:right w:w="0" w:type="dxa"/>
            </w:tcMar>
            <w:vAlign w:val="center"/>
          </w:tcPr>
          <w:p w14:paraId="6BC612D2"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41.629</w:t>
            </w:r>
          </w:p>
        </w:tc>
        <w:tc>
          <w:tcPr>
            <w:tcW w:w="1009" w:type="dxa"/>
            <w:shd w:val="clear" w:color="auto" w:fill="FFFFFF"/>
            <w:tcMar>
              <w:left w:w="0" w:type="dxa"/>
              <w:right w:w="0" w:type="dxa"/>
            </w:tcMar>
            <w:vAlign w:val="center"/>
          </w:tcPr>
          <w:p w14:paraId="28CCE366"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6.606</w:t>
            </w:r>
          </w:p>
        </w:tc>
        <w:tc>
          <w:tcPr>
            <w:tcW w:w="1009" w:type="dxa"/>
            <w:shd w:val="clear" w:color="auto" w:fill="FFFFFF"/>
            <w:tcMar>
              <w:left w:w="0" w:type="dxa"/>
              <w:right w:w="0" w:type="dxa"/>
            </w:tcMar>
            <w:vAlign w:val="center"/>
          </w:tcPr>
          <w:p w14:paraId="573C831D"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.062</w:t>
            </w:r>
          </w:p>
        </w:tc>
        <w:tc>
          <w:tcPr>
            <w:tcW w:w="1603" w:type="dxa"/>
            <w:shd w:val="clear" w:color="auto" w:fill="FFFFFF"/>
            <w:tcMar>
              <w:left w:w="0" w:type="dxa"/>
              <w:right w:w="0" w:type="dxa"/>
            </w:tcMar>
          </w:tcPr>
          <w:p w14:paraId="477EDF2E" w14:textId="77777777" w:rsidR="00CB6B93" w:rsidRPr="003E691C" w:rsidRDefault="00CB6B93" w:rsidP="003E691C">
            <w:pPr>
              <w:spacing w:after="0" w:line="240" w:lineRule="auto"/>
              <w:jc w:val="center"/>
              <w:rPr>
                <w:rFonts w:asciiTheme="majorBidi" w:eastAsia="Times New Roman" w:hAnsiTheme="majorBidi" w:cstheme="majorBidi"/>
                <w:color w:val="000000"/>
                <w:sz w:val="20"/>
                <w:szCs w:val="20"/>
              </w:rPr>
            </w:pPr>
          </w:p>
          <w:p w14:paraId="6944B3E9"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*NS</w:t>
            </w:r>
          </w:p>
        </w:tc>
      </w:tr>
      <w:tr w:rsidR="00CB6B93" w:rsidRPr="003E691C" w14:paraId="3C0A7648" w14:textId="77777777">
        <w:trPr>
          <w:trHeight w:val="1"/>
        </w:trPr>
        <w:tc>
          <w:tcPr>
            <w:tcW w:w="1943" w:type="dxa"/>
            <w:shd w:val="clear" w:color="auto" w:fill="FFFFFF"/>
            <w:tcMar>
              <w:left w:w="0" w:type="dxa"/>
              <w:right w:w="0" w:type="dxa"/>
            </w:tcMar>
          </w:tcPr>
          <w:p w14:paraId="02D9557C" w14:textId="77777777" w:rsidR="00CB6B93" w:rsidRPr="003E691C" w:rsidRDefault="009541C3" w:rsidP="003E691C">
            <w:pPr>
              <w:spacing w:after="0" w:line="240" w:lineRule="auto"/>
              <w:rPr>
                <w:rFonts w:asciiTheme="majorBidi" w:hAnsiTheme="majorBidi" w:cstheme="majorBidi"/>
                <w:sz w:val="20"/>
                <w:szCs w:val="20"/>
              </w:rPr>
            </w:pPr>
            <w:r w:rsidRPr="003E691C">
              <w:rPr>
                <w:rFonts w:asciiTheme="majorBidi" w:eastAsia="Times New Roman" w:hAnsiTheme="majorBidi" w:cstheme="majorBidi"/>
                <w:color w:val="000000"/>
                <w:sz w:val="20"/>
                <w:szCs w:val="20"/>
              </w:rPr>
              <w:t>Error</w:t>
            </w:r>
          </w:p>
        </w:tc>
        <w:tc>
          <w:tcPr>
            <w:tcW w:w="1657" w:type="dxa"/>
            <w:shd w:val="clear" w:color="auto" w:fill="FFFFFF"/>
            <w:tcMar>
              <w:left w:w="0" w:type="dxa"/>
              <w:right w:w="0" w:type="dxa"/>
            </w:tcMar>
            <w:vAlign w:val="center"/>
          </w:tcPr>
          <w:p w14:paraId="66B12673"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1329.584</w:t>
            </w:r>
          </w:p>
        </w:tc>
        <w:tc>
          <w:tcPr>
            <w:tcW w:w="821" w:type="dxa"/>
            <w:shd w:val="clear" w:color="auto" w:fill="FFFFFF"/>
            <w:tcMar>
              <w:left w:w="0" w:type="dxa"/>
              <w:right w:w="0" w:type="dxa"/>
            </w:tcMar>
            <w:vAlign w:val="center"/>
          </w:tcPr>
          <w:p w14:paraId="351CF0A8"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211</w:t>
            </w:r>
          </w:p>
        </w:tc>
        <w:tc>
          <w:tcPr>
            <w:tcW w:w="1408" w:type="dxa"/>
            <w:shd w:val="clear" w:color="auto" w:fill="FFFFFF"/>
            <w:tcMar>
              <w:left w:w="0" w:type="dxa"/>
              <w:right w:w="0" w:type="dxa"/>
            </w:tcMar>
            <w:vAlign w:val="center"/>
          </w:tcPr>
          <w:p w14:paraId="32493692"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6.301</w:t>
            </w:r>
          </w:p>
        </w:tc>
        <w:tc>
          <w:tcPr>
            <w:tcW w:w="1009" w:type="dxa"/>
            <w:shd w:val="clear" w:color="auto" w:fill="FFFFFF"/>
            <w:tcMar>
              <w:left w:w="0" w:type="dxa"/>
              <w:right w:w="0" w:type="dxa"/>
            </w:tcMar>
            <w:vAlign w:val="center"/>
          </w:tcPr>
          <w:p w14:paraId="3DBF5B34" w14:textId="77777777" w:rsidR="00CB6B93" w:rsidRPr="003E691C" w:rsidRDefault="00CB6B93" w:rsidP="003E691C">
            <w:pPr>
              <w:spacing w:after="0" w:line="240" w:lineRule="auto"/>
              <w:jc w:val="center"/>
              <w:rPr>
                <w:rFonts w:asciiTheme="majorBidi" w:hAnsiTheme="majorBidi" w:cstheme="majorBidi"/>
                <w:sz w:val="20"/>
                <w:szCs w:val="20"/>
              </w:rPr>
            </w:pPr>
          </w:p>
        </w:tc>
        <w:tc>
          <w:tcPr>
            <w:tcW w:w="1009" w:type="dxa"/>
            <w:shd w:val="clear" w:color="auto" w:fill="FFFFFF"/>
            <w:tcMar>
              <w:left w:w="0" w:type="dxa"/>
              <w:right w:w="0" w:type="dxa"/>
            </w:tcMar>
            <w:vAlign w:val="center"/>
          </w:tcPr>
          <w:p w14:paraId="711A9D66" w14:textId="77777777" w:rsidR="00CB6B93" w:rsidRPr="003E691C" w:rsidRDefault="00CB6B93" w:rsidP="003E691C">
            <w:pPr>
              <w:spacing w:after="0" w:line="240" w:lineRule="auto"/>
              <w:jc w:val="center"/>
              <w:rPr>
                <w:rFonts w:asciiTheme="majorBidi" w:hAnsiTheme="majorBidi" w:cstheme="majorBidi"/>
                <w:sz w:val="20"/>
                <w:szCs w:val="20"/>
              </w:rPr>
            </w:pPr>
          </w:p>
        </w:tc>
        <w:tc>
          <w:tcPr>
            <w:tcW w:w="1603" w:type="dxa"/>
            <w:shd w:val="clear" w:color="auto" w:fill="FFFFFF"/>
            <w:tcMar>
              <w:left w:w="0" w:type="dxa"/>
              <w:right w:w="0" w:type="dxa"/>
            </w:tcMar>
          </w:tcPr>
          <w:p w14:paraId="25154526" w14:textId="77777777" w:rsidR="00CB6B93" w:rsidRPr="003E691C" w:rsidRDefault="00CB6B93" w:rsidP="003E691C">
            <w:pPr>
              <w:spacing w:after="0" w:line="240" w:lineRule="auto"/>
              <w:jc w:val="center"/>
              <w:rPr>
                <w:rFonts w:asciiTheme="majorBidi" w:hAnsiTheme="majorBidi" w:cstheme="majorBidi"/>
                <w:sz w:val="20"/>
                <w:szCs w:val="20"/>
              </w:rPr>
            </w:pPr>
          </w:p>
        </w:tc>
      </w:tr>
      <w:tr w:rsidR="00CB6B93" w:rsidRPr="003E691C" w14:paraId="23DA2A9D" w14:textId="77777777">
        <w:trPr>
          <w:trHeight w:val="1"/>
        </w:trPr>
        <w:tc>
          <w:tcPr>
            <w:tcW w:w="1943" w:type="dxa"/>
            <w:shd w:val="clear" w:color="auto" w:fill="FFFFFF"/>
            <w:tcMar>
              <w:left w:w="0" w:type="dxa"/>
              <w:right w:w="0" w:type="dxa"/>
            </w:tcMar>
          </w:tcPr>
          <w:p w14:paraId="786879D3" w14:textId="77777777" w:rsidR="00CB6B93" w:rsidRPr="003E691C" w:rsidRDefault="009541C3" w:rsidP="003E691C">
            <w:pPr>
              <w:spacing w:after="0" w:line="240" w:lineRule="auto"/>
              <w:rPr>
                <w:rFonts w:asciiTheme="majorBidi" w:hAnsiTheme="majorBidi" w:cstheme="majorBidi"/>
                <w:sz w:val="20"/>
                <w:szCs w:val="20"/>
              </w:rPr>
            </w:pPr>
            <w:r w:rsidRPr="003E691C">
              <w:rPr>
                <w:rFonts w:asciiTheme="majorBidi" w:eastAsia="Times New Roman" w:hAnsiTheme="majorBidi" w:cstheme="majorBidi"/>
                <w:color w:val="000000"/>
                <w:sz w:val="20"/>
                <w:szCs w:val="20"/>
              </w:rPr>
              <w:t>Total</w:t>
            </w:r>
          </w:p>
        </w:tc>
        <w:tc>
          <w:tcPr>
            <w:tcW w:w="1657" w:type="dxa"/>
            <w:shd w:val="clear" w:color="auto" w:fill="FFFFFF"/>
            <w:tcMar>
              <w:left w:w="0" w:type="dxa"/>
              <w:right w:w="0" w:type="dxa"/>
            </w:tcMar>
            <w:vAlign w:val="center"/>
          </w:tcPr>
          <w:p w14:paraId="5B169367"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28118.000</w:t>
            </w:r>
          </w:p>
        </w:tc>
        <w:tc>
          <w:tcPr>
            <w:tcW w:w="821" w:type="dxa"/>
            <w:shd w:val="clear" w:color="auto" w:fill="FFFFFF"/>
            <w:tcMar>
              <w:left w:w="0" w:type="dxa"/>
              <w:right w:w="0" w:type="dxa"/>
            </w:tcMar>
            <w:vAlign w:val="center"/>
          </w:tcPr>
          <w:p w14:paraId="0C21CB16"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218</w:t>
            </w:r>
          </w:p>
        </w:tc>
        <w:tc>
          <w:tcPr>
            <w:tcW w:w="1408" w:type="dxa"/>
            <w:shd w:val="clear" w:color="auto" w:fill="FFFFFF"/>
            <w:tcMar>
              <w:left w:w="0" w:type="dxa"/>
              <w:right w:w="0" w:type="dxa"/>
            </w:tcMar>
            <w:vAlign w:val="center"/>
          </w:tcPr>
          <w:p w14:paraId="0778B75B" w14:textId="77777777" w:rsidR="00CB6B93" w:rsidRPr="003E691C" w:rsidRDefault="00CB6B93" w:rsidP="003E691C">
            <w:pPr>
              <w:spacing w:after="0" w:line="240" w:lineRule="auto"/>
              <w:jc w:val="center"/>
              <w:rPr>
                <w:rFonts w:asciiTheme="majorBidi" w:hAnsiTheme="majorBidi" w:cstheme="majorBidi"/>
                <w:sz w:val="20"/>
                <w:szCs w:val="20"/>
              </w:rPr>
            </w:pPr>
          </w:p>
        </w:tc>
        <w:tc>
          <w:tcPr>
            <w:tcW w:w="1009" w:type="dxa"/>
            <w:shd w:val="clear" w:color="auto" w:fill="FFFFFF"/>
            <w:tcMar>
              <w:left w:w="0" w:type="dxa"/>
              <w:right w:w="0" w:type="dxa"/>
            </w:tcMar>
            <w:vAlign w:val="center"/>
          </w:tcPr>
          <w:p w14:paraId="3D1EBF8D" w14:textId="77777777" w:rsidR="00CB6B93" w:rsidRPr="003E691C" w:rsidRDefault="00CB6B93" w:rsidP="003E691C">
            <w:pPr>
              <w:spacing w:after="0" w:line="240" w:lineRule="auto"/>
              <w:jc w:val="center"/>
              <w:rPr>
                <w:rFonts w:asciiTheme="majorBidi" w:hAnsiTheme="majorBidi" w:cstheme="majorBidi"/>
                <w:sz w:val="20"/>
                <w:szCs w:val="20"/>
              </w:rPr>
            </w:pPr>
          </w:p>
        </w:tc>
        <w:tc>
          <w:tcPr>
            <w:tcW w:w="1009" w:type="dxa"/>
            <w:shd w:val="clear" w:color="auto" w:fill="FFFFFF"/>
            <w:tcMar>
              <w:left w:w="0" w:type="dxa"/>
              <w:right w:w="0" w:type="dxa"/>
            </w:tcMar>
            <w:vAlign w:val="center"/>
          </w:tcPr>
          <w:p w14:paraId="5FA7657A" w14:textId="77777777" w:rsidR="00CB6B93" w:rsidRPr="003E691C" w:rsidRDefault="00CB6B93" w:rsidP="003E691C">
            <w:pPr>
              <w:spacing w:after="0" w:line="240" w:lineRule="auto"/>
              <w:jc w:val="center"/>
              <w:rPr>
                <w:rFonts w:asciiTheme="majorBidi" w:hAnsiTheme="majorBidi" w:cstheme="majorBidi"/>
                <w:sz w:val="20"/>
                <w:szCs w:val="20"/>
              </w:rPr>
            </w:pPr>
          </w:p>
        </w:tc>
        <w:tc>
          <w:tcPr>
            <w:tcW w:w="1603" w:type="dxa"/>
            <w:shd w:val="clear" w:color="auto" w:fill="FFFFFF"/>
            <w:tcMar>
              <w:left w:w="0" w:type="dxa"/>
              <w:right w:w="0" w:type="dxa"/>
            </w:tcMar>
          </w:tcPr>
          <w:p w14:paraId="33ECF0AF" w14:textId="77777777" w:rsidR="00CB6B93" w:rsidRPr="003E691C" w:rsidRDefault="00CB6B93" w:rsidP="003E691C">
            <w:pPr>
              <w:spacing w:after="0" w:line="240" w:lineRule="auto"/>
              <w:jc w:val="center"/>
              <w:rPr>
                <w:rFonts w:asciiTheme="majorBidi" w:hAnsiTheme="majorBidi" w:cstheme="majorBidi"/>
                <w:sz w:val="20"/>
                <w:szCs w:val="20"/>
              </w:rPr>
            </w:pPr>
          </w:p>
        </w:tc>
      </w:tr>
      <w:tr w:rsidR="00CB6B93" w:rsidRPr="003E691C" w14:paraId="68F33ABF" w14:textId="77777777">
        <w:trPr>
          <w:trHeight w:val="1"/>
        </w:trPr>
        <w:tc>
          <w:tcPr>
            <w:tcW w:w="1943" w:type="dxa"/>
            <w:tcBorders>
              <w:bottom w:val="single" w:sz="4" w:space="0" w:color="auto"/>
            </w:tcBorders>
            <w:shd w:val="clear" w:color="auto" w:fill="FFFFFF"/>
            <w:tcMar>
              <w:left w:w="0" w:type="dxa"/>
              <w:right w:w="0" w:type="dxa"/>
            </w:tcMar>
          </w:tcPr>
          <w:p w14:paraId="03A195FE" w14:textId="77777777" w:rsidR="00CB6B93" w:rsidRPr="003E691C" w:rsidRDefault="009541C3" w:rsidP="003E691C">
            <w:pPr>
              <w:spacing w:after="0" w:line="240" w:lineRule="auto"/>
              <w:rPr>
                <w:rFonts w:asciiTheme="majorBidi" w:hAnsiTheme="majorBidi" w:cstheme="majorBidi"/>
                <w:sz w:val="20"/>
                <w:szCs w:val="20"/>
              </w:rPr>
            </w:pPr>
            <w:r w:rsidRPr="003E691C">
              <w:rPr>
                <w:rFonts w:asciiTheme="majorBidi" w:eastAsia="Times New Roman" w:hAnsiTheme="majorBidi" w:cstheme="majorBidi"/>
                <w:color w:val="000000"/>
                <w:sz w:val="20"/>
                <w:szCs w:val="20"/>
              </w:rPr>
              <w:t>Corrected Total</w:t>
            </w:r>
          </w:p>
        </w:tc>
        <w:tc>
          <w:tcPr>
            <w:tcW w:w="1657" w:type="dxa"/>
            <w:tcBorders>
              <w:bottom w:val="single" w:sz="4" w:space="0" w:color="auto"/>
            </w:tcBorders>
            <w:shd w:val="clear" w:color="auto" w:fill="FFFFFF"/>
            <w:tcMar>
              <w:left w:w="0" w:type="dxa"/>
              <w:right w:w="0" w:type="dxa"/>
            </w:tcMar>
            <w:vAlign w:val="center"/>
          </w:tcPr>
          <w:p w14:paraId="6903D34A"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3470.642</w:t>
            </w:r>
          </w:p>
        </w:tc>
        <w:tc>
          <w:tcPr>
            <w:tcW w:w="821" w:type="dxa"/>
            <w:tcBorders>
              <w:bottom w:val="single" w:sz="4" w:space="0" w:color="auto"/>
            </w:tcBorders>
            <w:shd w:val="clear" w:color="auto" w:fill="FFFFFF"/>
            <w:tcMar>
              <w:left w:w="0" w:type="dxa"/>
              <w:right w:w="0" w:type="dxa"/>
            </w:tcMar>
            <w:vAlign w:val="center"/>
          </w:tcPr>
          <w:p w14:paraId="52CDA98E"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217</w:t>
            </w:r>
          </w:p>
        </w:tc>
        <w:tc>
          <w:tcPr>
            <w:tcW w:w="1408" w:type="dxa"/>
            <w:tcBorders>
              <w:bottom w:val="single" w:sz="4" w:space="0" w:color="auto"/>
            </w:tcBorders>
            <w:shd w:val="clear" w:color="auto" w:fill="FFFFFF"/>
            <w:tcMar>
              <w:left w:w="0" w:type="dxa"/>
              <w:right w:w="0" w:type="dxa"/>
            </w:tcMar>
            <w:vAlign w:val="center"/>
          </w:tcPr>
          <w:p w14:paraId="36EE871A" w14:textId="77777777" w:rsidR="00CB6B93" w:rsidRPr="003E691C" w:rsidRDefault="00CB6B93" w:rsidP="003E691C">
            <w:pPr>
              <w:spacing w:after="0" w:line="240" w:lineRule="auto"/>
              <w:jc w:val="center"/>
              <w:rPr>
                <w:rFonts w:asciiTheme="majorBidi" w:hAnsiTheme="majorBidi" w:cstheme="majorBidi"/>
                <w:sz w:val="20"/>
                <w:szCs w:val="20"/>
              </w:rPr>
            </w:pPr>
          </w:p>
        </w:tc>
        <w:tc>
          <w:tcPr>
            <w:tcW w:w="1009" w:type="dxa"/>
            <w:tcBorders>
              <w:bottom w:val="single" w:sz="4" w:space="0" w:color="auto"/>
            </w:tcBorders>
            <w:shd w:val="clear" w:color="auto" w:fill="FFFFFF"/>
            <w:tcMar>
              <w:left w:w="0" w:type="dxa"/>
              <w:right w:w="0" w:type="dxa"/>
            </w:tcMar>
            <w:vAlign w:val="center"/>
          </w:tcPr>
          <w:p w14:paraId="77C1B41A" w14:textId="77777777" w:rsidR="00CB6B93" w:rsidRPr="003E691C" w:rsidRDefault="00CB6B93" w:rsidP="003E691C">
            <w:pPr>
              <w:spacing w:after="0" w:line="240" w:lineRule="auto"/>
              <w:jc w:val="center"/>
              <w:rPr>
                <w:rFonts w:asciiTheme="majorBidi" w:hAnsiTheme="majorBidi" w:cstheme="majorBidi"/>
                <w:sz w:val="20"/>
                <w:szCs w:val="20"/>
              </w:rPr>
            </w:pPr>
          </w:p>
        </w:tc>
        <w:tc>
          <w:tcPr>
            <w:tcW w:w="1009" w:type="dxa"/>
            <w:tcBorders>
              <w:bottom w:val="single" w:sz="4" w:space="0" w:color="auto"/>
            </w:tcBorders>
            <w:shd w:val="clear" w:color="auto" w:fill="FFFFFF"/>
            <w:tcMar>
              <w:left w:w="0" w:type="dxa"/>
              <w:right w:w="0" w:type="dxa"/>
            </w:tcMar>
            <w:vAlign w:val="center"/>
          </w:tcPr>
          <w:p w14:paraId="5D274A78" w14:textId="77777777" w:rsidR="00CB6B93" w:rsidRPr="003E691C" w:rsidRDefault="00CB6B93" w:rsidP="003E691C">
            <w:pPr>
              <w:spacing w:after="0" w:line="240" w:lineRule="auto"/>
              <w:jc w:val="center"/>
              <w:rPr>
                <w:rFonts w:asciiTheme="majorBidi" w:hAnsiTheme="majorBidi" w:cstheme="majorBidi"/>
                <w:sz w:val="20"/>
                <w:szCs w:val="20"/>
              </w:rPr>
            </w:pPr>
          </w:p>
        </w:tc>
        <w:tc>
          <w:tcPr>
            <w:tcW w:w="1603" w:type="dxa"/>
            <w:tcBorders>
              <w:bottom w:val="single" w:sz="4" w:space="0" w:color="auto"/>
            </w:tcBorders>
            <w:shd w:val="clear" w:color="auto" w:fill="FFFFFF"/>
            <w:tcMar>
              <w:left w:w="0" w:type="dxa"/>
              <w:right w:w="0" w:type="dxa"/>
            </w:tcMar>
          </w:tcPr>
          <w:p w14:paraId="4760D5B4" w14:textId="77777777" w:rsidR="00CB6B93" w:rsidRPr="003E691C" w:rsidRDefault="00CB6B93" w:rsidP="003E691C">
            <w:pPr>
              <w:spacing w:after="0" w:line="240" w:lineRule="auto"/>
              <w:jc w:val="center"/>
              <w:rPr>
                <w:rFonts w:asciiTheme="majorBidi" w:hAnsiTheme="majorBidi" w:cstheme="majorBidi"/>
                <w:sz w:val="20"/>
                <w:szCs w:val="20"/>
              </w:rPr>
            </w:pPr>
          </w:p>
        </w:tc>
      </w:tr>
      <w:tr w:rsidR="00CB6B93" w:rsidRPr="003E691C" w14:paraId="123DAE82" w14:textId="77777777">
        <w:trPr>
          <w:trHeight w:val="1"/>
        </w:trPr>
        <w:tc>
          <w:tcPr>
            <w:tcW w:w="9450" w:type="dxa"/>
            <w:gridSpan w:val="7"/>
            <w:tcBorders>
              <w:top w:val="single" w:sz="4" w:space="0" w:color="auto"/>
            </w:tcBorders>
            <w:shd w:val="clear" w:color="auto" w:fill="FFFFFF"/>
            <w:tcMar>
              <w:left w:w="0" w:type="dxa"/>
              <w:right w:w="0" w:type="dxa"/>
            </w:tcMar>
          </w:tcPr>
          <w:p w14:paraId="5621A1DA" w14:textId="77777777" w:rsidR="00CB6B93" w:rsidRPr="003E691C" w:rsidRDefault="009541C3" w:rsidP="003E691C">
            <w:pPr>
              <w:pStyle w:val="ListParagraph"/>
              <w:numPr>
                <w:ilvl w:val="0"/>
                <w:numId w:val="4"/>
              </w:numPr>
              <w:spacing w:after="0" w:line="240" w:lineRule="auto"/>
              <w:ind w:left="0" w:firstLine="0"/>
              <w:contextualSpacing w:val="0"/>
              <w:rPr>
                <w:rFonts w:asciiTheme="majorBidi" w:eastAsia="Times New Roman" w:hAnsiTheme="majorBidi" w:cstheme="majorBidi"/>
                <w:color w:val="000000"/>
                <w:sz w:val="20"/>
                <w:szCs w:val="20"/>
              </w:rPr>
            </w:pPr>
            <w:r w:rsidRPr="003E691C">
              <w:rPr>
                <w:rFonts w:asciiTheme="majorBidi" w:eastAsia="Times New Roman" w:hAnsiTheme="majorBidi" w:cstheme="majorBidi"/>
                <w:color w:val="000000"/>
                <w:sz w:val="20"/>
                <w:szCs w:val="20"/>
              </w:rPr>
              <w:t>R Squared = .617 (Adjusted R Squared = .606); *Significant, **Not Significant</w:t>
            </w:r>
          </w:p>
          <w:p w14:paraId="114ACC1C" w14:textId="77777777" w:rsidR="00194616" w:rsidRPr="003E691C" w:rsidRDefault="00194616" w:rsidP="003E691C">
            <w:pPr>
              <w:spacing w:after="0" w:line="240" w:lineRule="auto"/>
              <w:rPr>
                <w:rFonts w:asciiTheme="majorBidi" w:eastAsia="Times New Roman" w:hAnsiTheme="majorBidi" w:cstheme="majorBidi"/>
                <w:b/>
                <w:sz w:val="20"/>
                <w:szCs w:val="20"/>
              </w:rPr>
            </w:pPr>
          </w:p>
          <w:p w14:paraId="634B1AAF" w14:textId="1072704C" w:rsidR="00CB6B93" w:rsidRPr="003E691C" w:rsidRDefault="009541C3" w:rsidP="003E691C">
            <w:pPr>
              <w:spacing w:after="0" w:line="240" w:lineRule="auto"/>
              <w:rPr>
                <w:rFonts w:asciiTheme="majorBidi" w:eastAsia="Times New Roman" w:hAnsiTheme="majorBidi" w:cstheme="majorBidi"/>
                <w:b/>
                <w:sz w:val="20"/>
                <w:szCs w:val="20"/>
              </w:rPr>
            </w:pPr>
            <w:r w:rsidRPr="003E691C">
              <w:rPr>
                <w:rFonts w:asciiTheme="majorBidi" w:eastAsia="Times New Roman" w:hAnsiTheme="majorBidi" w:cstheme="majorBidi"/>
                <w:b/>
                <w:sz w:val="20"/>
                <w:szCs w:val="20"/>
              </w:rPr>
              <w:t>Research Question 1</w:t>
            </w:r>
          </w:p>
          <w:p w14:paraId="534B9A64" w14:textId="77777777" w:rsidR="00CB6B93" w:rsidRPr="003E691C" w:rsidRDefault="009541C3" w:rsidP="003E691C">
            <w:pPr>
              <w:tabs>
                <w:tab w:val="left" w:pos="900"/>
              </w:tabs>
              <w:spacing w:after="0" w:line="240" w:lineRule="auto"/>
              <w:jc w:val="both"/>
              <w:rPr>
                <w:rFonts w:asciiTheme="majorBidi" w:eastAsia="Times New Roman" w:hAnsiTheme="majorBidi" w:cstheme="majorBidi"/>
                <w:sz w:val="20"/>
                <w:szCs w:val="20"/>
              </w:rPr>
            </w:pPr>
            <w:r w:rsidRPr="003E691C">
              <w:rPr>
                <w:rFonts w:asciiTheme="majorBidi" w:hAnsiTheme="majorBidi" w:cstheme="majorBidi"/>
                <w:sz w:val="20"/>
                <w:szCs w:val="20"/>
              </w:rPr>
              <w:t xml:space="preserve">What is the </w:t>
            </w:r>
            <w:r w:rsidRPr="003E691C">
              <w:rPr>
                <w:rFonts w:asciiTheme="majorBidi" w:eastAsia="Times New Roman" w:hAnsiTheme="majorBidi" w:cstheme="majorBidi"/>
                <w:sz w:val="20"/>
                <w:szCs w:val="20"/>
              </w:rPr>
              <w:t>Main effect of teaching aids (Charts and Model) on achievement in concept Hydrocarbon among secondary school Chemistry students in Katsina Zonal Education Quality Assurance?</w:t>
            </w:r>
          </w:p>
          <w:p w14:paraId="166EE0F9" w14:textId="77777777" w:rsidR="00CB6B93" w:rsidRPr="003E691C" w:rsidRDefault="009541C3" w:rsidP="00165C0B">
            <w:pPr>
              <w:spacing w:before="240" w:after="0" w:line="240" w:lineRule="auto"/>
              <w:rPr>
                <w:rFonts w:asciiTheme="majorBidi" w:eastAsia="Times New Roman" w:hAnsiTheme="majorBidi" w:cstheme="majorBidi"/>
                <w:sz w:val="20"/>
                <w:szCs w:val="20"/>
              </w:rPr>
            </w:pPr>
            <w:r w:rsidRPr="003E691C">
              <w:rPr>
                <w:rFonts w:asciiTheme="majorBidi" w:eastAsia="Times New Roman" w:hAnsiTheme="majorBidi" w:cstheme="majorBidi"/>
                <w:b/>
                <w:color w:val="000000"/>
                <w:sz w:val="20"/>
                <w:szCs w:val="20"/>
              </w:rPr>
              <w:t>Table 4 : Descriptive Statistics of Experimental and Control Groups Pretest</w:t>
            </w:r>
          </w:p>
          <w:tbl>
            <w:tblPr>
              <w:tblW w:w="0" w:type="auto"/>
              <w:tblCellMar>
                <w:left w:w="10" w:type="dxa"/>
                <w:right w:w="10" w:type="dxa"/>
              </w:tblCellMar>
              <w:tblLook w:val="04A0" w:firstRow="1" w:lastRow="0" w:firstColumn="1" w:lastColumn="0" w:noHBand="0" w:noVBand="1"/>
            </w:tblPr>
            <w:tblGrid>
              <w:gridCol w:w="3047"/>
              <w:gridCol w:w="1256"/>
              <w:gridCol w:w="1324"/>
              <w:gridCol w:w="1986"/>
              <w:gridCol w:w="1489"/>
            </w:tblGrid>
            <w:tr w:rsidR="00CB6B93" w:rsidRPr="003E691C" w14:paraId="472C33C2" w14:textId="77777777">
              <w:trPr>
                <w:cantSplit/>
              </w:trPr>
              <w:tc>
                <w:tcPr>
                  <w:tcW w:w="3047" w:type="dxa"/>
                  <w:tcBorders>
                    <w:top w:val="single" w:sz="4" w:space="0" w:color="auto"/>
                    <w:bottom w:val="single" w:sz="4" w:space="0" w:color="auto"/>
                  </w:tcBorders>
                  <w:shd w:val="clear" w:color="auto" w:fill="FFFFFF"/>
                  <w:tcMar>
                    <w:left w:w="0" w:type="dxa"/>
                    <w:right w:w="0" w:type="dxa"/>
                  </w:tcMar>
                  <w:vAlign w:val="bottom"/>
                </w:tcPr>
                <w:p w14:paraId="36B9607D" w14:textId="77777777" w:rsidR="00CB6B93" w:rsidRPr="003E691C" w:rsidRDefault="009541C3" w:rsidP="003E691C">
                  <w:pPr>
                    <w:spacing w:after="0" w:line="240" w:lineRule="auto"/>
                    <w:rPr>
                      <w:rFonts w:asciiTheme="majorBidi" w:hAnsiTheme="majorBidi" w:cstheme="majorBidi"/>
                      <w:sz w:val="20"/>
                      <w:szCs w:val="20"/>
                    </w:rPr>
                  </w:pPr>
                  <w:r w:rsidRPr="003E691C">
                    <w:rPr>
                      <w:rFonts w:asciiTheme="majorBidi" w:eastAsia="Times New Roman" w:hAnsiTheme="majorBidi" w:cstheme="majorBidi"/>
                      <w:b/>
                      <w:color w:val="000000"/>
                      <w:sz w:val="20"/>
                      <w:szCs w:val="20"/>
                    </w:rPr>
                    <w:t>Group</w:t>
                  </w:r>
                </w:p>
              </w:tc>
              <w:tc>
                <w:tcPr>
                  <w:tcW w:w="1256" w:type="dxa"/>
                  <w:tcBorders>
                    <w:top w:val="single" w:sz="4" w:space="0" w:color="auto"/>
                    <w:bottom w:val="single" w:sz="4" w:space="0" w:color="auto"/>
                  </w:tcBorders>
                  <w:shd w:val="clear" w:color="auto" w:fill="FFFFFF"/>
                  <w:tcMar>
                    <w:left w:w="0" w:type="dxa"/>
                    <w:right w:w="0" w:type="dxa"/>
                  </w:tcMar>
                </w:tcPr>
                <w:p w14:paraId="00B75F73"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b/>
                      <w:color w:val="000000"/>
                      <w:sz w:val="20"/>
                      <w:szCs w:val="20"/>
                    </w:rPr>
                    <w:t>N</w:t>
                  </w:r>
                </w:p>
              </w:tc>
              <w:tc>
                <w:tcPr>
                  <w:tcW w:w="1324" w:type="dxa"/>
                  <w:tcBorders>
                    <w:top w:val="single" w:sz="4" w:space="0" w:color="auto"/>
                    <w:bottom w:val="single" w:sz="4" w:space="0" w:color="auto"/>
                  </w:tcBorders>
                  <w:shd w:val="clear" w:color="auto" w:fill="FFFFFF"/>
                  <w:tcMar>
                    <w:left w:w="0" w:type="dxa"/>
                    <w:right w:w="0" w:type="dxa"/>
                  </w:tcMar>
                </w:tcPr>
                <w:p w14:paraId="15D56F8F" w14:textId="77777777" w:rsidR="00CB6B93" w:rsidRPr="003E691C" w:rsidRDefault="006F153D" w:rsidP="003E691C">
                  <w:pPr>
                    <w:spacing w:after="0" w:line="240" w:lineRule="auto"/>
                    <w:jc w:val="center"/>
                    <w:rPr>
                      <w:rFonts w:asciiTheme="majorBidi" w:hAnsiTheme="majorBidi" w:cstheme="majorBidi"/>
                      <w:sz w:val="20"/>
                      <w:szCs w:val="20"/>
                    </w:rPr>
                  </w:pPr>
                  <m:oMathPara>
                    <m:oMath>
                      <m:acc>
                        <m:accPr>
                          <m:chr m:val="̅"/>
                          <m:ctrlPr>
                            <w:rPr>
                              <w:rFonts w:ascii="Cambria Math" w:eastAsia="Times New Roman" w:hAnsi="Cambria Math" w:cstheme="majorBidi"/>
                              <w:i/>
                              <w:sz w:val="20"/>
                              <w:szCs w:val="20"/>
                            </w:rPr>
                          </m:ctrlPr>
                        </m:accPr>
                        <m:e>
                          <m:r>
                            <w:rPr>
                              <w:rFonts w:ascii="Cambria Math" w:eastAsia="Times New Roman" w:hAnsi="Cambria Math" w:cstheme="majorBidi"/>
                              <w:sz w:val="20"/>
                              <w:szCs w:val="20"/>
                            </w:rPr>
                            <m:t>x</m:t>
                          </m:r>
                        </m:e>
                      </m:acc>
                    </m:oMath>
                  </m:oMathPara>
                </w:p>
              </w:tc>
              <w:tc>
                <w:tcPr>
                  <w:tcW w:w="1986" w:type="dxa"/>
                  <w:tcBorders>
                    <w:top w:val="single" w:sz="4" w:space="0" w:color="auto"/>
                    <w:bottom w:val="single" w:sz="4" w:space="0" w:color="auto"/>
                  </w:tcBorders>
                  <w:shd w:val="clear" w:color="auto" w:fill="FFFFFF"/>
                  <w:tcMar>
                    <w:left w:w="0" w:type="dxa"/>
                    <w:right w:w="0" w:type="dxa"/>
                  </w:tcMar>
                </w:tcPr>
                <w:p w14:paraId="38257DF1"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b/>
                      <w:color w:val="000000"/>
                      <w:sz w:val="20"/>
                      <w:szCs w:val="20"/>
                    </w:rPr>
                    <w:t>Stdev</w:t>
                  </w:r>
                </w:p>
              </w:tc>
              <w:tc>
                <w:tcPr>
                  <w:tcW w:w="1489" w:type="dxa"/>
                  <w:tcBorders>
                    <w:top w:val="single" w:sz="4" w:space="0" w:color="auto"/>
                    <w:bottom w:val="single" w:sz="4" w:space="0" w:color="auto"/>
                  </w:tcBorders>
                  <w:shd w:val="clear" w:color="auto" w:fill="FFFFFF"/>
                  <w:tcMar>
                    <w:left w:w="0" w:type="dxa"/>
                    <w:right w:w="0" w:type="dxa"/>
                  </w:tcMar>
                </w:tcPr>
                <w:p w14:paraId="115D665A"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b/>
                      <w:color w:val="000000"/>
                      <w:sz w:val="20"/>
                      <w:szCs w:val="20"/>
                    </w:rPr>
                    <w:t>SE</w:t>
                  </w:r>
                </w:p>
              </w:tc>
            </w:tr>
            <w:tr w:rsidR="00CB6B93" w:rsidRPr="003E691C" w14:paraId="1A408513" w14:textId="77777777">
              <w:tc>
                <w:tcPr>
                  <w:tcW w:w="3047" w:type="dxa"/>
                  <w:tcBorders>
                    <w:top w:val="single" w:sz="4" w:space="0" w:color="auto"/>
                  </w:tcBorders>
                  <w:shd w:val="clear" w:color="auto" w:fill="FFFFFF"/>
                  <w:tcMar>
                    <w:left w:w="0" w:type="dxa"/>
                    <w:right w:w="0" w:type="dxa"/>
                  </w:tcMar>
                </w:tcPr>
                <w:p w14:paraId="05CA61A3" w14:textId="77777777" w:rsidR="00CB6B93" w:rsidRPr="003E691C" w:rsidRDefault="009541C3" w:rsidP="003E691C">
                  <w:pPr>
                    <w:spacing w:after="0" w:line="240" w:lineRule="auto"/>
                    <w:rPr>
                      <w:rFonts w:asciiTheme="majorBidi" w:hAnsiTheme="majorBidi" w:cstheme="majorBidi"/>
                      <w:sz w:val="20"/>
                      <w:szCs w:val="20"/>
                    </w:rPr>
                  </w:pPr>
                  <w:r w:rsidRPr="003E691C">
                    <w:rPr>
                      <w:rFonts w:asciiTheme="majorBidi" w:eastAsia="Times New Roman" w:hAnsiTheme="majorBidi" w:cstheme="majorBidi"/>
                      <w:sz w:val="20"/>
                      <w:szCs w:val="20"/>
                    </w:rPr>
                    <w:t xml:space="preserve">Experiment Group A </w:t>
                  </w:r>
                </w:p>
              </w:tc>
              <w:tc>
                <w:tcPr>
                  <w:tcW w:w="1256" w:type="dxa"/>
                  <w:tcBorders>
                    <w:top w:val="single" w:sz="4" w:space="0" w:color="auto"/>
                  </w:tcBorders>
                  <w:shd w:val="clear" w:color="auto" w:fill="FFFFFF"/>
                  <w:tcMar>
                    <w:left w:w="0" w:type="dxa"/>
                    <w:right w:w="0" w:type="dxa"/>
                  </w:tcMar>
                </w:tcPr>
                <w:p w14:paraId="40105A9E"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77</w:t>
                  </w:r>
                </w:p>
              </w:tc>
              <w:tc>
                <w:tcPr>
                  <w:tcW w:w="1324" w:type="dxa"/>
                  <w:tcBorders>
                    <w:top w:val="single" w:sz="4" w:space="0" w:color="auto"/>
                  </w:tcBorders>
                  <w:shd w:val="clear" w:color="auto" w:fill="FFFFFF"/>
                  <w:tcMar>
                    <w:left w:w="0" w:type="dxa"/>
                    <w:right w:w="0" w:type="dxa"/>
                  </w:tcMar>
                </w:tcPr>
                <w:p w14:paraId="4E714646"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5.44</w:t>
                  </w:r>
                </w:p>
              </w:tc>
              <w:tc>
                <w:tcPr>
                  <w:tcW w:w="1986" w:type="dxa"/>
                  <w:tcBorders>
                    <w:top w:val="single" w:sz="4" w:space="0" w:color="auto"/>
                  </w:tcBorders>
                  <w:shd w:val="clear" w:color="auto" w:fill="FFFFFF"/>
                  <w:tcMar>
                    <w:left w:w="0" w:type="dxa"/>
                    <w:right w:w="0" w:type="dxa"/>
                  </w:tcMar>
                </w:tcPr>
                <w:p w14:paraId="6AA1D454"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1.84</w:t>
                  </w:r>
                </w:p>
              </w:tc>
              <w:tc>
                <w:tcPr>
                  <w:tcW w:w="1489" w:type="dxa"/>
                  <w:tcBorders>
                    <w:top w:val="single" w:sz="4" w:space="0" w:color="auto"/>
                  </w:tcBorders>
                  <w:shd w:val="clear" w:color="auto" w:fill="FFFFFF"/>
                  <w:tcMar>
                    <w:left w:w="0" w:type="dxa"/>
                    <w:right w:w="0" w:type="dxa"/>
                  </w:tcMar>
                </w:tcPr>
                <w:p w14:paraId="5D5B7FBE"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.21</w:t>
                  </w:r>
                </w:p>
              </w:tc>
            </w:tr>
            <w:tr w:rsidR="00CB6B93" w:rsidRPr="003E691C" w14:paraId="0D277A30" w14:textId="77777777">
              <w:tc>
                <w:tcPr>
                  <w:tcW w:w="3047" w:type="dxa"/>
                  <w:shd w:val="clear" w:color="auto" w:fill="FFFFFF"/>
                  <w:tcMar>
                    <w:left w:w="0" w:type="dxa"/>
                    <w:right w:w="0" w:type="dxa"/>
                  </w:tcMar>
                </w:tcPr>
                <w:p w14:paraId="383DF6B4" w14:textId="77777777" w:rsidR="00CB6B93" w:rsidRPr="003E691C" w:rsidRDefault="009541C3" w:rsidP="003E691C">
                  <w:pPr>
                    <w:spacing w:after="0" w:line="240" w:lineRule="auto"/>
                    <w:rPr>
                      <w:rFonts w:asciiTheme="majorBidi" w:hAnsiTheme="majorBidi" w:cstheme="majorBidi"/>
                      <w:sz w:val="20"/>
                      <w:szCs w:val="20"/>
                    </w:rPr>
                  </w:pPr>
                  <w:r w:rsidRPr="003E691C">
                    <w:rPr>
                      <w:rFonts w:asciiTheme="majorBidi" w:eastAsia="Times New Roman" w:hAnsiTheme="majorBidi" w:cstheme="majorBidi"/>
                      <w:sz w:val="20"/>
                      <w:szCs w:val="20"/>
                    </w:rPr>
                    <w:t>Experiment Group B</w:t>
                  </w:r>
                </w:p>
              </w:tc>
              <w:tc>
                <w:tcPr>
                  <w:tcW w:w="1256" w:type="dxa"/>
                  <w:shd w:val="clear" w:color="auto" w:fill="FFFFFF"/>
                  <w:tcMar>
                    <w:left w:w="0" w:type="dxa"/>
                    <w:right w:w="0" w:type="dxa"/>
                  </w:tcMar>
                </w:tcPr>
                <w:p w14:paraId="3C2E3833"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72</w:t>
                  </w:r>
                </w:p>
              </w:tc>
              <w:tc>
                <w:tcPr>
                  <w:tcW w:w="1324" w:type="dxa"/>
                  <w:shd w:val="clear" w:color="auto" w:fill="FFFFFF"/>
                  <w:tcMar>
                    <w:left w:w="0" w:type="dxa"/>
                    <w:right w:w="0" w:type="dxa"/>
                  </w:tcMar>
                </w:tcPr>
                <w:p w14:paraId="542ECA14"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4.26</w:t>
                  </w:r>
                </w:p>
              </w:tc>
              <w:tc>
                <w:tcPr>
                  <w:tcW w:w="1986" w:type="dxa"/>
                  <w:shd w:val="clear" w:color="auto" w:fill="FFFFFF"/>
                  <w:tcMar>
                    <w:left w:w="0" w:type="dxa"/>
                    <w:right w:w="0" w:type="dxa"/>
                  </w:tcMar>
                </w:tcPr>
                <w:p w14:paraId="220B3B08"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1.55</w:t>
                  </w:r>
                </w:p>
              </w:tc>
              <w:tc>
                <w:tcPr>
                  <w:tcW w:w="1489" w:type="dxa"/>
                  <w:shd w:val="clear" w:color="auto" w:fill="FFFFFF"/>
                  <w:tcMar>
                    <w:left w:w="0" w:type="dxa"/>
                    <w:right w:w="0" w:type="dxa"/>
                  </w:tcMar>
                </w:tcPr>
                <w:p w14:paraId="23E46C9D"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.18</w:t>
                  </w:r>
                </w:p>
              </w:tc>
            </w:tr>
            <w:tr w:rsidR="00CB6B93" w:rsidRPr="003E691C" w14:paraId="09FFD29C" w14:textId="77777777">
              <w:tc>
                <w:tcPr>
                  <w:tcW w:w="3047" w:type="dxa"/>
                  <w:tcBorders>
                    <w:bottom w:val="single" w:sz="4" w:space="0" w:color="auto"/>
                  </w:tcBorders>
                  <w:shd w:val="clear" w:color="auto" w:fill="FFFFFF"/>
                  <w:tcMar>
                    <w:left w:w="0" w:type="dxa"/>
                    <w:right w:w="0" w:type="dxa"/>
                  </w:tcMar>
                </w:tcPr>
                <w:p w14:paraId="3E872AED" w14:textId="77777777" w:rsidR="00CB6B93" w:rsidRPr="003E691C" w:rsidRDefault="009541C3" w:rsidP="003E691C">
                  <w:pPr>
                    <w:spacing w:after="0" w:line="240" w:lineRule="auto"/>
                    <w:rPr>
                      <w:rFonts w:asciiTheme="majorBidi" w:hAnsiTheme="majorBidi" w:cstheme="majorBidi"/>
                      <w:sz w:val="20"/>
                      <w:szCs w:val="20"/>
                    </w:rPr>
                  </w:pPr>
                  <w:r w:rsidRPr="003E691C">
                    <w:rPr>
                      <w:rFonts w:asciiTheme="majorBidi" w:eastAsia="Times New Roman" w:hAnsiTheme="majorBidi" w:cstheme="majorBidi"/>
                      <w:sz w:val="20"/>
                      <w:szCs w:val="20"/>
                    </w:rPr>
                    <w:t xml:space="preserve">Control Group </w:t>
                  </w:r>
                </w:p>
              </w:tc>
              <w:tc>
                <w:tcPr>
                  <w:tcW w:w="1256" w:type="dxa"/>
                  <w:tcBorders>
                    <w:bottom w:val="single" w:sz="4" w:space="0" w:color="auto"/>
                  </w:tcBorders>
                  <w:shd w:val="clear" w:color="auto" w:fill="FFFFFF"/>
                  <w:tcMar>
                    <w:left w:w="0" w:type="dxa"/>
                    <w:right w:w="0" w:type="dxa"/>
                  </w:tcMar>
                </w:tcPr>
                <w:p w14:paraId="6286955F"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69</w:t>
                  </w:r>
                </w:p>
              </w:tc>
              <w:tc>
                <w:tcPr>
                  <w:tcW w:w="1324" w:type="dxa"/>
                  <w:tcBorders>
                    <w:bottom w:val="single" w:sz="4" w:space="0" w:color="auto"/>
                  </w:tcBorders>
                  <w:shd w:val="clear" w:color="auto" w:fill="FFFFFF"/>
                  <w:tcMar>
                    <w:left w:w="0" w:type="dxa"/>
                    <w:right w:w="0" w:type="dxa"/>
                  </w:tcMar>
                </w:tcPr>
                <w:p w14:paraId="601D3E18"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3.27</w:t>
                  </w:r>
                </w:p>
              </w:tc>
              <w:tc>
                <w:tcPr>
                  <w:tcW w:w="1986" w:type="dxa"/>
                  <w:tcBorders>
                    <w:bottom w:val="single" w:sz="4" w:space="0" w:color="auto"/>
                  </w:tcBorders>
                  <w:shd w:val="clear" w:color="auto" w:fill="FFFFFF"/>
                  <w:tcMar>
                    <w:left w:w="0" w:type="dxa"/>
                    <w:right w:w="0" w:type="dxa"/>
                  </w:tcMar>
                </w:tcPr>
                <w:p w14:paraId="5CE3FDBA"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.92</w:t>
                  </w:r>
                </w:p>
              </w:tc>
              <w:tc>
                <w:tcPr>
                  <w:tcW w:w="1489" w:type="dxa"/>
                  <w:tcBorders>
                    <w:bottom w:val="single" w:sz="4" w:space="0" w:color="auto"/>
                  </w:tcBorders>
                  <w:shd w:val="clear" w:color="auto" w:fill="FFFFFF"/>
                  <w:tcMar>
                    <w:left w:w="0" w:type="dxa"/>
                    <w:right w:w="0" w:type="dxa"/>
                  </w:tcMar>
                </w:tcPr>
                <w:p w14:paraId="3189AEB3"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.11</w:t>
                  </w:r>
                </w:p>
              </w:tc>
            </w:tr>
          </w:tbl>
          <w:p w14:paraId="363F6C63" w14:textId="77777777" w:rsidR="00CB6B93" w:rsidRPr="003E691C" w:rsidRDefault="009541C3" w:rsidP="003E691C">
            <w:pPr>
              <w:spacing w:after="0" w:line="240" w:lineRule="auto"/>
              <w:jc w:val="both"/>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N = Numbers of Groups, X = Mean, Stdev = Standard Deviation. SE = Standard Error.</w:t>
            </w:r>
          </w:p>
          <w:p w14:paraId="3A2DD0E8" w14:textId="6930651A" w:rsidR="00CB6B93" w:rsidRPr="003E691C" w:rsidRDefault="009541C3" w:rsidP="003E691C">
            <w:pPr>
              <w:spacing w:after="0" w:line="240" w:lineRule="auto"/>
              <w:jc w:val="both"/>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In table 4, above, the Charts group had a mean pretest score of 5.44 and a standard deviation of 1.84. The models group had a mean pretest score of 4.26 and a standard deviation of 1.55 and the lecture (control) group had a mean pretest score of 3.27 and standard deviation of 0.92.</w:t>
            </w:r>
            <w:r w:rsidR="00593BD0" w:rsidRPr="003E691C">
              <w:rPr>
                <w:rFonts w:asciiTheme="majorBidi" w:eastAsia="Times New Roman" w:hAnsiTheme="majorBidi" w:cstheme="majorBidi"/>
                <w:sz w:val="20"/>
                <w:szCs w:val="20"/>
              </w:rPr>
              <w:t xml:space="preserve"> </w:t>
            </w:r>
            <w:r w:rsidRPr="003E691C">
              <w:rPr>
                <w:rFonts w:asciiTheme="majorBidi" w:eastAsia="Times New Roman" w:hAnsiTheme="majorBidi" w:cstheme="majorBidi"/>
                <w:color w:val="000000"/>
                <w:sz w:val="20"/>
                <w:szCs w:val="20"/>
              </w:rPr>
              <w:t>This means that, the three groups performed at different levels.</w:t>
            </w:r>
          </w:p>
          <w:p w14:paraId="0AB41DF0" w14:textId="77777777" w:rsidR="00CB6B93" w:rsidRPr="003E691C" w:rsidRDefault="009541C3" w:rsidP="00165C0B">
            <w:pPr>
              <w:spacing w:before="240" w:after="0" w:line="240" w:lineRule="auto"/>
              <w:rPr>
                <w:rFonts w:asciiTheme="majorBidi" w:eastAsia="Times New Roman" w:hAnsiTheme="majorBidi" w:cstheme="majorBidi"/>
                <w:b/>
                <w:sz w:val="20"/>
                <w:szCs w:val="20"/>
              </w:rPr>
            </w:pPr>
            <w:r w:rsidRPr="003E691C">
              <w:rPr>
                <w:rFonts w:asciiTheme="majorBidi" w:eastAsia="Times New Roman" w:hAnsiTheme="majorBidi" w:cstheme="majorBidi"/>
                <w:b/>
                <w:sz w:val="20"/>
                <w:szCs w:val="20"/>
              </w:rPr>
              <w:t>Research Question 2</w:t>
            </w:r>
          </w:p>
          <w:p w14:paraId="3AED48DE" w14:textId="77777777" w:rsidR="00CB6B93" w:rsidRPr="003E691C" w:rsidRDefault="009541C3" w:rsidP="003E691C">
            <w:pPr>
              <w:tabs>
                <w:tab w:val="left" w:pos="630"/>
                <w:tab w:val="left" w:pos="900"/>
              </w:tabs>
              <w:spacing w:after="0" w:line="240" w:lineRule="auto"/>
              <w:jc w:val="both"/>
              <w:rPr>
                <w:rFonts w:asciiTheme="majorBidi" w:eastAsia="Times New Roman" w:hAnsiTheme="majorBidi" w:cstheme="majorBidi"/>
                <w:sz w:val="20"/>
                <w:szCs w:val="20"/>
              </w:rPr>
            </w:pPr>
            <w:r w:rsidRPr="003E691C">
              <w:rPr>
                <w:rFonts w:asciiTheme="majorBidi" w:hAnsiTheme="majorBidi" w:cstheme="majorBidi"/>
                <w:sz w:val="20"/>
                <w:szCs w:val="20"/>
              </w:rPr>
              <w:t xml:space="preserve">What is the </w:t>
            </w:r>
            <w:r w:rsidRPr="003E691C">
              <w:rPr>
                <w:rFonts w:asciiTheme="majorBidi" w:eastAsia="Times New Roman" w:hAnsiTheme="majorBidi" w:cstheme="majorBidi"/>
                <w:sz w:val="20"/>
                <w:szCs w:val="20"/>
              </w:rPr>
              <w:t>Main effect of teaching aids on achievement in concept Hydrocarbon among secondary school Male and Female chemistry students in Katsina Zonal Education Quality Assurance?</w:t>
            </w:r>
          </w:p>
          <w:p w14:paraId="7EE3AE68" w14:textId="77777777" w:rsidR="00CB6B93" w:rsidRPr="003E691C" w:rsidRDefault="009541C3" w:rsidP="00165C0B">
            <w:pPr>
              <w:spacing w:before="240" w:after="0" w:line="240" w:lineRule="auto"/>
              <w:rPr>
                <w:rFonts w:asciiTheme="majorBidi" w:eastAsia="Times New Roman" w:hAnsiTheme="majorBidi" w:cstheme="majorBidi"/>
                <w:sz w:val="20"/>
                <w:szCs w:val="20"/>
              </w:rPr>
            </w:pPr>
            <w:r w:rsidRPr="003E691C">
              <w:rPr>
                <w:rFonts w:asciiTheme="majorBidi" w:eastAsia="Times New Roman" w:hAnsiTheme="majorBidi" w:cstheme="majorBidi"/>
                <w:b/>
                <w:color w:val="000000"/>
                <w:sz w:val="20"/>
                <w:szCs w:val="20"/>
              </w:rPr>
              <w:lastRenderedPageBreak/>
              <w:t>Table 5 : Descriptive Statistics of Experimental and Control Groups Posttest Scores</w:t>
            </w:r>
          </w:p>
          <w:tbl>
            <w:tblPr>
              <w:tblW w:w="0" w:type="auto"/>
              <w:tblCellMar>
                <w:left w:w="10" w:type="dxa"/>
                <w:right w:w="10" w:type="dxa"/>
              </w:tblCellMar>
              <w:tblLook w:val="04A0" w:firstRow="1" w:lastRow="0" w:firstColumn="1" w:lastColumn="0" w:noHBand="0" w:noVBand="1"/>
            </w:tblPr>
            <w:tblGrid>
              <w:gridCol w:w="3077"/>
              <w:gridCol w:w="1268"/>
              <w:gridCol w:w="1337"/>
              <w:gridCol w:w="2005"/>
              <w:gridCol w:w="1504"/>
            </w:tblGrid>
            <w:tr w:rsidR="00CB6B93" w:rsidRPr="003E691C" w14:paraId="258EA284" w14:textId="77777777">
              <w:trPr>
                <w:cantSplit/>
              </w:trPr>
              <w:tc>
                <w:tcPr>
                  <w:tcW w:w="3077" w:type="dxa"/>
                  <w:tcBorders>
                    <w:top w:val="single" w:sz="4" w:space="0" w:color="auto"/>
                    <w:bottom w:val="single" w:sz="4" w:space="0" w:color="auto"/>
                  </w:tcBorders>
                  <w:shd w:val="clear" w:color="auto" w:fill="FFFFFF"/>
                  <w:tcMar>
                    <w:left w:w="0" w:type="dxa"/>
                    <w:right w:w="0" w:type="dxa"/>
                  </w:tcMar>
                  <w:vAlign w:val="bottom"/>
                </w:tcPr>
                <w:p w14:paraId="7FA6B74D" w14:textId="77777777" w:rsidR="00CB6B93" w:rsidRPr="003E691C" w:rsidRDefault="009541C3" w:rsidP="003E691C">
                  <w:pPr>
                    <w:spacing w:after="0" w:line="240" w:lineRule="auto"/>
                    <w:rPr>
                      <w:rFonts w:asciiTheme="majorBidi" w:hAnsiTheme="majorBidi" w:cstheme="majorBidi"/>
                      <w:sz w:val="20"/>
                      <w:szCs w:val="20"/>
                    </w:rPr>
                  </w:pPr>
                  <w:r w:rsidRPr="003E691C">
                    <w:rPr>
                      <w:rFonts w:asciiTheme="majorBidi" w:eastAsia="Times New Roman" w:hAnsiTheme="majorBidi" w:cstheme="majorBidi"/>
                      <w:b/>
                      <w:color w:val="000000"/>
                      <w:sz w:val="20"/>
                      <w:szCs w:val="20"/>
                    </w:rPr>
                    <w:t>Group</w:t>
                  </w:r>
                </w:p>
              </w:tc>
              <w:tc>
                <w:tcPr>
                  <w:tcW w:w="1268" w:type="dxa"/>
                  <w:tcBorders>
                    <w:top w:val="single" w:sz="4" w:space="0" w:color="auto"/>
                    <w:bottom w:val="single" w:sz="4" w:space="0" w:color="auto"/>
                  </w:tcBorders>
                  <w:shd w:val="clear" w:color="auto" w:fill="FFFFFF"/>
                  <w:tcMar>
                    <w:left w:w="0" w:type="dxa"/>
                    <w:right w:w="0" w:type="dxa"/>
                  </w:tcMar>
                </w:tcPr>
                <w:p w14:paraId="39D2F7FD"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b/>
                      <w:color w:val="000000"/>
                      <w:sz w:val="20"/>
                      <w:szCs w:val="20"/>
                    </w:rPr>
                    <w:t>N</w:t>
                  </w:r>
                </w:p>
              </w:tc>
              <w:tc>
                <w:tcPr>
                  <w:tcW w:w="1337" w:type="dxa"/>
                  <w:tcBorders>
                    <w:top w:val="single" w:sz="4" w:space="0" w:color="auto"/>
                    <w:bottom w:val="single" w:sz="4" w:space="0" w:color="auto"/>
                  </w:tcBorders>
                  <w:shd w:val="clear" w:color="auto" w:fill="FFFFFF"/>
                  <w:tcMar>
                    <w:left w:w="0" w:type="dxa"/>
                    <w:right w:w="0" w:type="dxa"/>
                  </w:tcMar>
                </w:tcPr>
                <w:p w14:paraId="6D8077DA" w14:textId="77777777" w:rsidR="00CB6B93" w:rsidRPr="003E691C" w:rsidRDefault="006F153D" w:rsidP="003E691C">
                  <w:pPr>
                    <w:spacing w:after="0" w:line="240" w:lineRule="auto"/>
                    <w:jc w:val="center"/>
                    <w:rPr>
                      <w:rFonts w:asciiTheme="majorBidi" w:hAnsiTheme="majorBidi" w:cstheme="majorBidi"/>
                      <w:sz w:val="20"/>
                      <w:szCs w:val="20"/>
                    </w:rPr>
                  </w:pPr>
                  <m:oMathPara>
                    <m:oMath>
                      <m:acc>
                        <m:accPr>
                          <m:chr m:val="̅"/>
                          <m:ctrlPr>
                            <w:rPr>
                              <w:rFonts w:ascii="Cambria Math" w:eastAsia="Times New Roman" w:hAnsi="Cambria Math" w:cstheme="majorBidi"/>
                              <w:i/>
                              <w:sz w:val="20"/>
                              <w:szCs w:val="20"/>
                            </w:rPr>
                          </m:ctrlPr>
                        </m:accPr>
                        <m:e>
                          <m:r>
                            <w:rPr>
                              <w:rFonts w:ascii="Cambria Math" w:eastAsia="Times New Roman" w:hAnsi="Cambria Math" w:cstheme="majorBidi"/>
                              <w:sz w:val="20"/>
                              <w:szCs w:val="20"/>
                            </w:rPr>
                            <m:t>x</m:t>
                          </m:r>
                        </m:e>
                      </m:acc>
                    </m:oMath>
                  </m:oMathPara>
                </w:p>
              </w:tc>
              <w:tc>
                <w:tcPr>
                  <w:tcW w:w="2005" w:type="dxa"/>
                  <w:tcBorders>
                    <w:top w:val="single" w:sz="4" w:space="0" w:color="auto"/>
                    <w:bottom w:val="single" w:sz="4" w:space="0" w:color="auto"/>
                  </w:tcBorders>
                  <w:shd w:val="clear" w:color="auto" w:fill="FFFFFF"/>
                  <w:tcMar>
                    <w:left w:w="0" w:type="dxa"/>
                    <w:right w:w="0" w:type="dxa"/>
                  </w:tcMar>
                </w:tcPr>
                <w:p w14:paraId="7482E951"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b/>
                      <w:color w:val="000000"/>
                      <w:sz w:val="20"/>
                      <w:szCs w:val="20"/>
                    </w:rPr>
                    <w:t>Stdev</w:t>
                  </w:r>
                </w:p>
              </w:tc>
              <w:tc>
                <w:tcPr>
                  <w:tcW w:w="1504" w:type="dxa"/>
                  <w:tcBorders>
                    <w:top w:val="single" w:sz="4" w:space="0" w:color="auto"/>
                    <w:bottom w:val="single" w:sz="4" w:space="0" w:color="auto"/>
                  </w:tcBorders>
                  <w:shd w:val="clear" w:color="auto" w:fill="FFFFFF"/>
                  <w:tcMar>
                    <w:left w:w="0" w:type="dxa"/>
                    <w:right w:w="0" w:type="dxa"/>
                  </w:tcMar>
                </w:tcPr>
                <w:p w14:paraId="5D3DC3D5"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b/>
                      <w:color w:val="000000"/>
                      <w:sz w:val="20"/>
                      <w:szCs w:val="20"/>
                    </w:rPr>
                    <w:t>SE</w:t>
                  </w:r>
                </w:p>
              </w:tc>
            </w:tr>
            <w:tr w:rsidR="00CB6B93" w:rsidRPr="003E691C" w14:paraId="532A70A7" w14:textId="77777777">
              <w:tc>
                <w:tcPr>
                  <w:tcW w:w="3077" w:type="dxa"/>
                  <w:tcBorders>
                    <w:top w:val="single" w:sz="4" w:space="0" w:color="auto"/>
                  </w:tcBorders>
                  <w:shd w:val="clear" w:color="auto" w:fill="FFFFFF"/>
                  <w:tcMar>
                    <w:left w:w="0" w:type="dxa"/>
                    <w:right w:w="0" w:type="dxa"/>
                  </w:tcMar>
                </w:tcPr>
                <w:p w14:paraId="6BFD5726" w14:textId="77777777" w:rsidR="00CB6B93" w:rsidRPr="003E691C" w:rsidRDefault="009541C3" w:rsidP="003E691C">
                  <w:pPr>
                    <w:spacing w:after="0" w:line="240" w:lineRule="auto"/>
                    <w:rPr>
                      <w:rFonts w:asciiTheme="majorBidi" w:hAnsiTheme="majorBidi" w:cstheme="majorBidi"/>
                      <w:sz w:val="20"/>
                      <w:szCs w:val="20"/>
                    </w:rPr>
                  </w:pPr>
                  <w:r w:rsidRPr="003E691C">
                    <w:rPr>
                      <w:rFonts w:asciiTheme="majorBidi" w:eastAsia="Times New Roman" w:hAnsiTheme="majorBidi" w:cstheme="majorBidi"/>
                      <w:sz w:val="20"/>
                      <w:szCs w:val="20"/>
                    </w:rPr>
                    <w:t xml:space="preserve">Experiment Group A </w:t>
                  </w:r>
                </w:p>
              </w:tc>
              <w:tc>
                <w:tcPr>
                  <w:tcW w:w="1268" w:type="dxa"/>
                  <w:tcBorders>
                    <w:top w:val="single" w:sz="4" w:space="0" w:color="auto"/>
                  </w:tcBorders>
                  <w:shd w:val="clear" w:color="auto" w:fill="FFFFFF"/>
                  <w:tcMar>
                    <w:left w:w="0" w:type="dxa"/>
                    <w:right w:w="0" w:type="dxa"/>
                  </w:tcMar>
                </w:tcPr>
                <w:p w14:paraId="71054BA8"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77</w:t>
                  </w:r>
                </w:p>
              </w:tc>
              <w:tc>
                <w:tcPr>
                  <w:tcW w:w="1337" w:type="dxa"/>
                  <w:tcBorders>
                    <w:top w:val="single" w:sz="4" w:space="0" w:color="auto"/>
                  </w:tcBorders>
                  <w:shd w:val="clear" w:color="auto" w:fill="FFFFFF"/>
                  <w:tcMar>
                    <w:left w:w="0" w:type="dxa"/>
                    <w:right w:w="0" w:type="dxa"/>
                  </w:tcMar>
                </w:tcPr>
                <w:p w14:paraId="733459CC"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14.11</w:t>
                  </w:r>
                </w:p>
              </w:tc>
              <w:tc>
                <w:tcPr>
                  <w:tcW w:w="2005" w:type="dxa"/>
                  <w:tcBorders>
                    <w:top w:val="single" w:sz="4" w:space="0" w:color="auto"/>
                  </w:tcBorders>
                  <w:shd w:val="clear" w:color="auto" w:fill="FFFFFF"/>
                  <w:tcMar>
                    <w:left w:w="0" w:type="dxa"/>
                    <w:right w:w="0" w:type="dxa"/>
                  </w:tcMar>
                </w:tcPr>
                <w:p w14:paraId="3A65EB5C"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3.86</w:t>
                  </w:r>
                </w:p>
              </w:tc>
              <w:tc>
                <w:tcPr>
                  <w:tcW w:w="1504" w:type="dxa"/>
                  <w:tcBorders>
                    <w:top w:val="single" w:sz="4" w:space="0" w:color="auto"/>
                  </w:tcBorders>
                  <w:shd w:val="clear" w:color="auto" w:fill="FFFFFF"/>
                  <w:tcMar>
                    <w:left w:w="0" w:type="dxa"/>
                    <w:right w:w="0" w:type="dxa"/>
                  </w:tcMar>
                </w:tcPr>
                <w:p w14:paraId="7302F2D3"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.44</w:t>
                  </w:r>
                </w:p>
              </w:tc>
            </w:tr>
            <w:tr w:rsidR="00CB6B93" w:rsidRPr="003E691C" w14:paraId="2CC4E3BE" w14:textId="77777777">
              <w:tc>
                <w:tcPr>
                  <w:tcW w:w="3077" w:type="dxa"/>
                  <w:shd w:val="clear" w:color="auto" w:fill="FFFFFF"/>
                  <w:tcMar>
                    <w:left w:w="0" w:type="dxa"/>
                    <w:right w:w="0" w:type="dxa"/>
                  </w:tcMar>
                </w:tcPr>
                <w:p w14:paraId="1E309501" w14:textId="77777777" w:rsidR="00CB6B93" w:rsidRPr="003E691C" w:rsidRDefault="009541C3" w:rsidP="003E691C">
                  <w:pPr>
                    <w:spacing w:after="0" w:line="240" w:lineRule="auto"/>
                    <w:rPr>
                      <w:rFonts w:asciiTheme="majorBidi" w:hAnsiTheme="majorBidi" w:cstheme="majorBidi"/>
                      <w:sz w:val="20"/>
                      <w:szCs w:val="20"/>
                    </w:rPr>
                  </w:pPr>
                  <w:r w:rsidRPr="003E691C">
                    <w:rPr>
                      <w:rFonts w:asciiTheme="majorBidi" w:eastAsia="Times New Roman" w:hAnsiTheme="majorBidi" w:cstheme="majorBidi"/>
                      <w:sz w:val="20"/>
                      <w:szCs w:val="20"/>
                    </w:rPr>
                    <w:t>Experiment Group B</w:t>
                  </w:r>
                </w:p>
              </w:tc>
              <w:tc>
                <w:tcPr>
                  <w:tcW w:w="1268" w:type="dxa"/>
                  <w:shd w:val="clear" w:color="auto" w:fill="FFFFFF"/>
                  <w:tcMar>
                    <w:left w:w="0" w:type="dxa"/>
                    <w:right w:w="0" w:type="dxa"/>
                  </w:tcMar>
                </w:tcPr>
                <w:p w14:paraId="48D11523"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72</w:t>
                  </w:r>
                </w:p>
              </w:tc>
              <w:tc>
                <w:tcPr>
                  <w:tcW w:w="1337" w:type="dxa"/>
                  <w:shd w:val="clear" w:color="auto" w:fill="FFFFFF"/>
                  <w:tcMar>
                    <w:left w:w="0" w:type="dxa"/>
                    <w:right w:w="0" w:type="dxa"/>
                  </w:tcMar>
                </w:tcPr>
                <w:p w14:paraId="1824CE63"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10.34</w:t>
                  </w:r>
                </w:p>
              </w:tc>
              <w:tc>
                <w:tcPr>
                  <w:tcW w:w="2005" w:type="dxa"/>
                  <w:shd w:val="clear" w:color="auto" w:fill="FFFFFF"/>
                  <w:tcMar>
                    <w:left w:w="0" w:type="dxa"/>
                    <w:right w:w="0" w:type="dxa"/>
                  </w:tcMar>
                </w:tcPr>
                <w:p w14:paraId="570E6A4E"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2.26</w:t>
                  </w:r>
                </w:p>
              </w:tc>
              <w:tc>
                <w:tcPr>
                  <w:tcW w:w="1504" w:type="dxa"/>
                  <w:shd w:val="clear" w:color="auto" w:fill="FFFFFF"/>
                  <w:tcMar>
                    <w:left w:w="0" w:type="dxa"/>
                    <w:right w:w="0" w:type="dxa"/>
                  </w:tcMar>
                </w:tcPr>
                <w:p w14:paraId="5F1110F8"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.26</w:t>
                  </w:r>
                </w:p>
              </w:tc>
            </w:tr>
            <w:tr w:rsidR="00CB6B93" w:rsidRPr="003E691C" w14:paraId="66C9B511" w14:textId="77777777">
              <w:tc>
                <w:tcPr>
                  <w:tcW w:w="3077" w:type="dxa"/>
                  <w:tcBorders>
                    <w:bottom w:val="single" w:sz="4" w:space="0" w:color="auto"/>
                  </w:tcBorders>
                  <w:shd w:val="clear" w:color="auto" w:fill="FFFFFF"/>
                  <w:tcMar>
                    <w:left w:w="0" w:type="dxa"/>
                    <w:right w:w="0" w:type="dxa"/>
                  </w:tcMar>
                </w:tcPr>
                <w:p w14:paraId="1861CE36" w14:textId="77777777" w:rsidR="00CB6B93" w:rsidRPr="003E691C" w:rsidRDefault="009541C3" w:rsidP="003E691C">
                  <w:pPr>
                    <w:spacing w:after="0" w:line="240" w:lineRule="auto"/>
                    <w:rPr>
                      <w:rFonts w:asciiTheme="majorBidi" w:hAnsiTheme="majorBidi" w:cstheme="majorBidi"/>
                      <w:sz w:val="20"/>
                      <w:szCs w:val="20"/>
                    </w:rPr>
                  </w:pPr>
                  <w:r w:rsidRPr="003E691C">
                    <w:rPr>
                      <w:rFonts w:asciiTheme="majorBidi" w:eastAsia="Times New Roman" w:hAnsiTheme="majorBidi" w:cstheme="majorBidi"/>
                      <w:sz w:val="20"/>
                      <w:szCs w:val="20"/>
                    </w:rPr>
                    <w:t xml:space="preserve">Control Group </w:t>
                  </w:r>
                </w:p>
              </w:tc>
              <w:tc>
                <w:tcPr>
                  <w:tcW w:w="1268" w:type="dxa"/>
                  <w:tcBorders>
                    <w:bottom w:val="single" w:sz="4" w:space="0" w:color="auto"/>
                  </w:tcBorders>
                  <w:shd w:val="clear" w:color="auto" w:fill="FFFFFF"/>
                  <w:tcMar>
                    <w:left w:w="0" w:type="dxa"/>
                    <w:right w:w="0" w:type="dxa"/>
                  </w:tcMar>
                </w:tcPr>
                <w:p w14:paraId="7B30AD74"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69</w:t>
                  </w:r>
                </w:p>
              </w:tc>
              <w:tc>
                <w:tcPr>
                  <w:tcW w:w="1337" w:type="dxa"/>
                  <w:tcBorders>
                    <w:bottom w:val="single" w:sz="4" w:space="0" w:color="auto"/>
                  </w:tcBorders>
                  <w:shd w:val="clear" w:color="auto" w:fill="FFFFFF"/>
                  <w:tcMar>
                    <w:left w:w="0" w:type="dxa"/>
                    <w:right w:w="0" w:type="dxa"/>
                  </w:tcMar>
                </w:tcPr>
                <w:p w14:paraId="157B320E"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7.04</w:t>
                  </w:r>
                </w:p>
              </w:tc>
              <w:tc>
                <w:tcPr>
                  <w:tcW w:w="2005" w:type="dxa"/>
                  <w:tcBorders>
                    <w:bottom w:val="single" w:sz="4" w:space="0" w:color="auto"/>
                  </w:tcBorders>
                  <w:shd w:val="clear" w:color="auto" w:fill="FFFFFF"/>
                  <w:tcMar>
                    <w:left w:w="0" w:type="dxa"/>
                    <w:right w:w="0" w:type="dxa"/>
                  </w:tcMar>
                </w:tcPr>
                <w:p w14:paraId="323C00C1"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1.42</w:t>
                  </w:r>
                </w:p>
              </w:tc>
              <w:tc>
                <w:tcPr>
                  <w:tcW w:w="1504" w:type="dxa"/>
                  <w:tcBorders>
                    <w:bottom w:val="single" w:sz="4" w:space="0" w:color="auto"/>
                  </w:tcBorders>
                  <w:shd w:val="clear" w:color="auto" w:fill="FFFFFF"/>
                  <w:tcMar>
                    <w:left w:w="0" w:type="dxa"/>
                    <w:right w:w="0" w:type="dxa"/>
                  </w:tcMar>
                </w:tcPr>
                <w:p w14:paraId="42F5B265"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.17</w:t>
                  </w:r>
                </w:p>
              </w:tc>
            </w:tr>
          </w:tbl>
          <w:p w14:paraId="633427FD" w14:textId="77777777" w:rsidR="00CB6B93" w:rsidRPr="003E691C" w:rsidRDefault="009541C3" w:rsidP="003E691C">
            <w:pPr>
              <w:spacing w:after="0" w:line="240" w:lineRule="auto"/>
              <w:jc w:val="both"/>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N = Numbers of Groups, X = Mean, Stdev = Standard Deviation. SE = Standard Error.</w:t>
            </w:r>
          </w:p>
          <w:p w14:paraId="62EEF471" w14:textId="77777777" w:rsidR="00CB6B93" w:rsidRPr="003E691C" w:rsidRDefault="009541C3" w:rsidP="003E691C">
            <w:pPr>
              <w:spacing w:after="0" w:line="240" w:lineRule="auto"/>
              <w:jc w:val="both"/>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In table 5, above, the Charts group had a mean posttest score of 14.11 and a standard deviation of 3.86. The models group had a mean posttest score of 10.34 and a standard deviation of 2.26 and the lecture (control) group had a mean posttest score of 7.04 and standard deviation of 1.42.</w:t>
            </w:r>
            <w:r w:rsidRPr="003E691C">
              <w:rPr>
                <w:rFonts w:asciiTheme="majorBidi" w:eastAsia="Times New Roman" w:hAnsiTheme="majorBidi" w:cstheme="majorBidi"/>
                <w:color w:val="000000"/>
                <w:sz w:val="20"/>
                <w:szCs w:val="20"/>
              </w:rPr>
              <w:t>This means that, the three groups performed at different levels.</w:t>
            </w:r>
          </w:p>
          <w:p w14:paraId="04248399" w14:textId="77777777" w:rsidR="00CB6B93" w:rsidRPr="003E691C" w:rsidRDefault="009541C3" w:rsidP="00165C0B">
            <w:pPr>
              <w:spacing w:before="240" w:after="0" w:line="240" w:lineRule="auto"/>
              <w:rPr>
                <w:rFonts w:asciiTheme="majorBidi" w:eastAsia="Times New Roman" w:hAnsiTheme="majorBidi" w:cstheme="majorBidi"/>
                <w:b/>
                <w:sz w:val="20"/>
                <w:szCs w:val="20"/>
              </w:rPr>
            </w:pPr>
            <w:r w:rsidRPr="003E691C">
              <w:rPr>
                <w:rFonts w:asciiTheme="majorBidi" w:eastAsia="Times New Roman" w:hAnsiTheme="majorBidi" w:cstheme="majorBidi"/>
                <w:b/>
                <w:sz w:val="20"/>
                <w:szCs w:val="20"/>
              </w:rPr>
              <w:t>Research Question 3</w:t>
            </w:r>
          </w:p>
          <w:p w14:paraId="07D93151" w14:textId="00A37D7A" w:rsidR="00CB6B93" w:rsidRPr="003E691C" w:rsidRDefault="009541C3" w:rsidP="003E691C">
            <w:pPr>
              <w:spacing w:after="0" w:line="240" w:lineRule="auto"/>
              <w:jc w:val="both"/>
              <w:rPr>
                <w:rFonts w:asciiTheme="majorBidi" w:eastAsia="Times New Roman" w:hAnsiTheme="majorBidi" w:cstheme="majorBidi"/>
                <w:b/>
                <w:sz w:val="20"/>
                <w:szCs w:val="20"/>
              </w:rPr>
            </w:pPr>
            <w:r w:rsidRPr="003E691C">
              <w:rPr>
                <w:rFonts w:asciiTheme="majorBidi" w:hAnsiTheme="majorBidi" w:cstheme="majorBidi"/>
                <w:sz w:val="20"/>
                <w:szCs w:val="20"/>
              </w:rPr>
              <w:t xml:space="preserve">What are the </w:t>
            </w:r>
            <w:r w:rsidRPr="003E691C">
              <w:rPr>
                <w:rFonts w:asciiTheme="majorBidi" w:eastAsia="Times New Roman" w:hAnsiTheme="majorBidi" w:cstheme="majorBidi"/>
                <w:sz w:val="20"/>
                <w:szCs w:val="20"/>
              </w:rPr>
              <w:t>Interaction effect of teaching aids (Charts and Models) and gender on achievement in concept Hydrocarbon among secondary school Chemistry students in Katsina Zonal Education Quality Assurance?</w:t>
            </w:r>
          </w:p>
          <w:p w14:paraId="3245B4C3" w14:textId="77777777" w:rsidR="00CB6B93" w:rsidRPr="003E691C" w:rsidRDefault="009541C3" w:rsidP="00165C0B">
            <w:pPr>
              <w:spacing w:before="240" w:after="0" w:line="240" w:lineRule="auto"/>
              <w:rPr>
                <w:rFonts w:asciiTheme="majorBidi" w:eastAsia="Times New Roman" w:hAnsiTheme="majorBidi" w:cstheme="majorBidi"/>
                <w:sz w:val="20"/>
                <w:szCs w:val="20"/>
              </w:rPr>
            </w:pPr>
            <w:r w:rsidRPr="003E691C">
              <w:rPr>
                <w:rFonts w:asciiTheme="majorBidi" w:eastAsia="Times New Roman" w:hAnsiTheme="majorBidi" w:cstheme="majorBidi"/>
                <w:b/>
                <w:color w:val="000000"/>
                <w:sz w:val="20"/>
                <w:szCs w:val="20"/>
              </w:rPr>
              <w:t>Table 6 : Descriptive Statistics of Male and Female students’ Posttest Scores</w:t>
            </w:r>
          </w:p>
          <w:tbl>
            <w:tblPr>
              <w:tblW w:w="0" w:type="auto"/>
              <w:tblBorders>
                <w:bottom w:val="single" w:sz="4" w:space="0" w:color="auto"/>
              </w:tblBorders>
              <w:tblCellMar>
                <w:left w:w="10" w:type="dxa"/>
                <w:right w:w="10" w:type="dxa"/>
              </w:tblCellMar>
              <w:tblLook w:val="04A0" w:firstRow="1" w:lastRow="0" w:firstColumn="1" w:lastColumn="0" w:noHBand="0" w:noVBand="1"/>
            </w:tblPr>
            <w:tblGrid>
              <w:gridCol w:w="2733"/>
              <w:gridCol w:w="1126"/>
              <w:gridCol w:w="1187"/>
              <w:gridCol w:w="1781"/>
              <w:gridCol w:w="1336"/>
              <w:gridCol w:w="1187"/>
            </w:tblGrid>
            <w:tr w:rsidR="00CB6B93" w:rsidRPr="003E691C" w14:paraId="65CE3441" w14:textId="77777777">
              <w:trPr>
                <w:cantSplit/>
              </w:trPr>
              <w:tc>
                <w:tcPr>
                  <w:tcW w:w="2733" w:type="dxa"/>
                  <w:tcBorders>
                    <w:top w:val="single" w:sz="4" w:space="0" w:color="auto"/>
                    <w:bottom w:val="single" w:sz="4" w:space="0" w:color="auto"/>
                  </w:tcBorders>
                  <w:shd w:val="clear" w:color="auto" w:fill="FFFFFF"/>
                  <w:tcMar>
                    <w:left w:w="0" w:type="dxa"/>
                    <w:right w:w="0" w:type="dxa"/>
                  </w:tcMar>
                  <w:vAlign w:val="bottom"/>
                </w:tcPr>
                <w:p w14:paraId="3734697E" w14:textId="77777777" w:rsidR="00CB6B93" w:rsidRPr="003E691C" w:rsidRDefault="009541C3" w:rsidP="003E691C">
                  <w:pPr>
                    <w:spacing w:after="0" w:line="240" w:lineRule="auto"/>
                    <w:rPr>
                      <w:rFonts w:asciiTheme="majorBidi" w:hAnsiTheme="majorBidi" w:cstheme="majorBidi"/>
                      <w:sz w:val="20"/>
                      <w:szCs w:val="20"/>
                    </w:rPr>
                  </w:pPr>
                  <w:r w:rsidRPr="003E691C">
                    <w:rPr>
                      <w:rFonts w:asciiTheme="majorBidi" w:eastAsia="Times New Roman" w:hAnsiTheme="majorBidi" w:cstheme="majorBidi"/>
                      <w:b/>
                      <w:color w:val="000000"/>
                      <w:sz w:val="20"/>
                      <w:szCs w:val="20"/>
                    </w:rPr>
                    <w:t xml:space="preserve">Gender </w:t>
                  </w:r>
                </w:p>
              </w:tc>
              <w:tc>
                <w:tcPr>
                  <w:tcW w:w="1126" w:type="dxa"/>
                  <w:tcBorders>
                    <w:top w:val="single" w:sz="4" w:space="0" w:color="auto"/>
                    <w:bottom w:val="single" w:sz="4" w:space="0" w:color="auto"/>
                  </w:tcBorders>
                  <w:shd w:val="clear" w:color="auto" w:fill="FFFFFF"/>
                  <w:tcMar>
                    <w:left w:w="0" w:type="dxa"/>
                    <w:right w:w="0" w:type="dxa"/>
                  </w:tcMar>
                </w:tcPr>
                <w:p w14:paraId="70BFD9A4"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b/>
                      <w:color w:val="000000"/>
                      <w:sz w:val="20"/>
                      <w:szCs w:val="20"/>
                    </w:rPr>
                    <w:t>N</w:t>
                  </w:r>
                </w:p>
              </w:tc>
              <w:tc>
                <w:tcPr>
                  <w:tcW w:w="1187" w:type="dxa"/>
                  <w:tcBorders>
                    <w:top w:val="single" w:sz="4" w:space="0" w:color="auto"/>
                    <w:bottom w:val="single" w:sz="4" w:space="0" w:color="auto"/>
                  </w:tcBorders>
                  <w:shd w:val="clear" w:color="auto" w:fill="FFFFFF"/>
                  <w:tcMar>
                    <w:left w:w="0" w:type="dxa"/>
                    <w:right w:w="0" w:type="dxa"/>
                  </w:tcMar>
                </w:tcPr>
                <w:p w14:paraId="0B0D64BD" w14:textId="77777777" w:rsidR="00CB6B93" w:rsidRPr="003E691C" w:rsidRDefault="006F153D" w:rsidP="003E691C">
                  <w:pPr>
                    <w:spacing w:after="0" w:line="240" w:lineRule="auto"/>
                    <w:jc w:val="center"/>
                    <w:rPr>
                      <w:rFonts w:asciiTheme="majorBidi" w:hAnsiTheme="majorBidi" w:cstheme="majorBidi"/>
                      <w:sz w:val="20"/>
                      <w:szCs w:val="20"/>
                    </w:rPr>
                  </w:pPr>
                  <m:oMathPara>
                    <m:oMath>
                      <m:acc>
                        <m:accPr>
                          <m:chr m:val="̅"/>
                          <m:ctrlPr>
                            <w:rPr>
                              <w:rFonts w:ascii="Cambria Math" w:eastAsia="Times New Roman" w:hAnsi="Cambria Math" w:cstheme="majorBidi"/>
                              <w:i/>
                              <w:sz w:val="20"/>
                              <w:szCs w:val="20"/>
                            </w:rPr>
                          </m:ctrlPr>
                        </m:accPr>
                        <m:e>
                          <m:r>
                            <w:rPr>
                              <w:rFonts w:ascii="Cambria Math" w:eastAsia="Times New Roman" w:hAnsi="Cambria Math" w:cstheme="majorBidi"/>
                              <w:sz w:val="20"/>
                              <w:szCs w:val="20"/>
                            </w:rPr>
                            <m:t>x</m:t>
                          </m:r>
                        </m:e>
                      </m:acc>
                    </m:oMath>
                  </m:oMathPara>
                </w:p>
              </w:tc>
              <w:tc>
                <w:tcPr>
                  <w:tcW w:w="1781" w:type="dxa"/>
                  <w:tcBorders>
                    <w:top w:val="single" w:sz="4" w:space="0" w:color="auto"/>
                    <w:bottom w:val="single" w:sz="4" w:space="0" w:color="auto"/>
                  </w:tcBorders>
                  <w:shd w:val="clear" w:color="auto" w:fill="FFFFFF"/>
                  <w:tcMar>
                    <w:left w:w="0" w:type="dxa"/>
                    <w:right w:w="0" w:type="dxa"/>
                  </w:tcMar>
                </w:tcPr>
                <w:p w14:paraId="1BDE5964"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b/>
                      <w:color w:val="000000"/>
                      <w:sz w:val="20"/>
                      <w:szCs w:val="20"/>
                    </w:rPr>
                    <w:t>Stdev</w:t>
                  </w:r>
                </w:p>
              </w:tc>
              <w:tc>
                <w:tcPr>
                  <w:tcW w:w="1336" w:type="dxa"/>
                  <w:tcBorders>
                    <w:top w:val="single" w:sz="4" w:space="0" w:color="auto"/>
                    <w:bottom w:val="single" w:sz="4" w:space="0" w:color="auto"/>
                  </w:tcBorders>
                  <w:shd w:val="clear" w:color="auto" w:fill="FFFFFF"/>
                  <w:tcMar>
                    <w:left w:w="0" w:type="dxa"/>
                    <w:right w:w="0" w:type="dxa"/>
                  </w:tcMar>
                </w:tcPr>
                <w:p w14:paraId="3C1803AE"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b/>
                      <w:color w:val="000000"/>
                      <w:sz w:val="20"/>
                      <w:szCs w:val="20"/>
                    </w:rPr>
                    <w:t>SE</w:t>
                  </w:r>
                </w:p>
              </w:tc>
              <w:tc>
                <w:tcPr>
                  <w:tcW w:w="1187" w:type="dxa"/>
                  <w:tcBorders>
                    <w:top w:val="single" w:sz="4" w:space="0" w:color="auto"/>
                    <w:bottom w:val="single" w:sz="4" w:space="0" w:color="auto"/>
                  </w:tcBorders>
                  <w:shd w:val="clear" w:color="auto" w:fill="FFFFFF"/>
                  <w:tcMar>
                    <w:left w:w="0" w:type="dxa"/>
                    <w:right w:w="0" w:type="dxa"/>
                  </w:tcMar>
                </w:tcPr>
                <w:p w14:paraId="00520674"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b/>
                      <w:color w:val="000000"/>
                      <w:sz w:val="20"/>
                      <w:szCs w:val="20"/>
                    </w:rPr>
                    <w:t>MD</w:t>
                  </w:r>
                </w:p>
              </w:tc>
            </w:tr>
            <w:tr w:rsidR="00CB6B93" w:rsidRPr="003E691C" w14:paraId="7583544C" w14:textId="77777777">
              <w:tc>
                <w:tcPr>
                  <w:tcW w:w="2733" w:type="dxa"/>
                  <w:tcBorders>
                    <w:top w:val="single" w:sz="4" w:space="0" w:color="auto"/>
                  </w:tcBorders>
                  <w:shd w:val="clear" w:color="auto" w:fill="FFFFFF"/>
                  <w:tcMar>
                    <w:left w:w="0" w:type="dxa"/>
                    <w:right w:w="0" w:type="dxa"/>
                  </w:tcMar>
                </w:tcPr>
                <w:p w14:paraId="32B79096" w14:textId="77777777" w:rsidR="00CB6B93" w:rsidRPr="003E691C" w:rsidRDefault="009541C3" w:rsidP="003E691C">
                  <w:pPr>
                    <w:spacing w:after="0" w:line="240" w:lineRule="auto"/>
                    <w:rPr>
                      <w:rFonts w:asciiTheme="majorBidi" w:hAnsiTheme="majorBidi" w:cstheme="majorBidi"/>
                      <w:sz w:val="20"/>
                      <w:szCs w:val="20"/>
                    </w:rPr>
                  </w:pPr>
                  <w:r w:rsidRPr="003E691C">
                    <w:rPr>
                      <w:rFonts w:asciiTheme="majorBidi" w:eastAsia="Times New Roman" w:hAnsiTheme="majorBidi" w:cstheme="majorBidi"/>
                      <w:sz w:val="20"/>
                      <w:szCs w:val="20"/>
                    </w:rPr>
                    <w:t>Male</w:t>
                  </w:r>
                </w:p>
              </w:tc>
              <w:tc>
                <w:tcPr>
                  <w:tcW w:w="1126" w:type="dxa"/>
                  <w:tcBorders>
                    <w:top w:val="single" w:sz="4" w:space="0" w:color="auto"/>
                  </w:tcBorders>
                  <w:shd w:val="clear" w:color="auto" w:fill="FFFFFF"/>
                  <w:tcMar>
                    <w:left w:w="0" w:type="dxa"/>
                    <w:right w:w="0" w:type="dxa"/>
                  </w:tcMar>
                </w:tcPr>
                <w:p w14:paraId="47328CBB"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124</w:t>
                  </w:r>
                </w:p>
              </w:tc>
              <w:tc>
                <w:tcPr>
                  <w:tcW w:w="1187" w:type="dxa"/>
                  <w:tcBorders>
                    <w:top w:val="single" w:sz="4" w:space="0" w:color="auto"/>
                  </w:tcBorders>
                  <w:shd w:val="clear" w:color="auto" w:fill="FFFFFF"/>
                  <w:tcMar>
                    <w:left w:w="0" w:type="dxa"/>
                    <w:right w:w="0" w:type="dxa"/>
                  </w:tcMar>
                </w:tcPr>
                <w:p w14:paraId="794DAB49"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10.64</w:t>
                  </w:r>
                </w:p>
              </w:tc>
              <w:tc>
                <w:tcPr>
                  <w:tcW w:w="1781" w:type="dxa"/>
                  <w:tcBorders>
                    <w:top w:val="single" w:sz="4" w:space="0" w:color="auto"/>
                  </w:tcBorders>
                  <w:shd w:val="clear" w:color="auto" w:fill="FFFFFF"/>
                  <w:tcMar>
                    <w:left w:w="0" w:type="dxa"/>
                    <w:right w:w="0" w:type="dxa"/>
                  </w:tcMar>
                </w:tcPr>
                <w:p w14:paraId="33B1090E"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3.92</w:t>
                  </w:r>
                </w:p>
              </w:tc>
              <w:tc>
                <w:tcPr>
                  <w:tcW w:w="1336" w:type="dxa"/>
                  <w:tcBorders>
                    <w:top w:val="single" w:sz="4" w:space="0" w:color="auto"/>
                  </w:tcBorders>
                  <w:shd w:val="clear" w:color="auto" w:fill="FFFFFF"/>
                  <w:tcMar>
                    <w:left w:w="0" w:type="dxa"/>
                    <w:right w:w="0" w:type="dxa"/>
                  </w:tcMar>
                </w:tcPr>
                <w:p w14:paraId="29B5298A"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.35</w:t>
                  </w:r>
                </w:p>
              </w:tc>
              <w:tc>
                <w:tcPr>
                  <w:tcW w:w="1187" w:type="dxa"/>
                  <w:vMerge w:val="restart"/>
                  <w:tcBorders>
                    <w:top w:val="single" w:sz="4" w:space="0" w:color="auto"/>
                  </w:tcBorders>
                  <w:shd w:val="clear" w:color="auto" w:fill="FFFFFF"/>
                  <w:tcMar>
                    <w:left w:w="0" w:type="dxa"/>
                    <w:right w:w="0" w:type="dxa"/>
                  </w:tcMar>
                </w:tcPr>
                <w:p w14:paraId="2607699A" w14:textId="77777777" w:rsidR="00CB6B93" w:rsidRPr="003E691C" w:rsidRDefault="00CB6B93" w:rsidP="003E691C">
                  <w:pPr>
                    <w:spacing w:after="0" w:line="240" w:lineRule="auto"/>
                    <w:jc w:val="center"/>
                    <w:rPr>
                      <w:rFonts w:asciiTheme="majorBidi" w:eastAsia="Times New Roman" w:hAnsiTheme="majorBidi" w:cstheme="majorBidi"/>
                      <w:color w:val="000000"/>
                      <w:sz w:val="20"/>
                      <w:szCs w:val="20"/>
                    </w:rPr>
                  </w:pPr>
                </w:p>
                <w:p w14:paraId="056B03F4"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b/>
                      <w:color w:val="000000"/>
                      <w:sz w:val="20"/>
                      <w:szCs w:val="20"/>
                    </w:rPr>
                    <w:t>.02</w:t>
                  </w:r>
                </w:p>
              </w:tc>
            </w:tr>
            <w:tr w:rsidR="00CB6B93" w:rsidRPr="003E691C" w14:paraId="04415441" w14:textId="77777777">
              <w:tc>
                <w:tcPr>
                  <w:tcW w:w="2733" w:type="dxa"/>
                  <w:shd w:val="clear" w:color="auto" w:fill="FFFFFF"/>
                  <w:tcMar>
                    <w:left w:w="0" w:type="dxa"/>
                    <w:right w:w="0" w:type="dxa"/>
                  </w:tcMar>
                </w:tcPr>
                <w:p w14:paraId="4A45CB57" w14:textId="77777777" w:rsidR="00CB6B93" w:rsidRPr="003E691C" w:rsidRDefault="009541C3" w:rsidP="003E691C">
                  <w:pPr>
                    <w:spacing w:after="0" w:line="240" w:lineRule="auto"/>
                    <w:rPr>
                      <w:rFonts w:asciiTheme="majorBidi" w:hAnsiTheme="majorBidi" w:cstheme="majorBidi"/>
                      <w:sz w:val="20"/>
                      <w:szCs w:val="20"/>
                    </w:rPr>
                  </w:pPr>
                  <w:r w:rsidRPr="003E691C">
                    <w:rPr>
                      <w:rFonts w:asciiTheme="majorBidi" w:eastAsia="Times New Roman" w:hAnsiTheme="majorBidi" w:cstheme="majorBidi"/>
                      <w:sz w:val="20"/>
                      <w:szCs w:val="20"/>
                    </w:rPr>
                    <w:t>Female</w:t>
                  </w:r>
                </w:p>
              </w:tc>
              <w:tc>
                <w:tcPr>
                  <w:tcW w:w="1126" w:type="dxa"/>
                  <w:shd w:val="clear" w:color="auto" w:fill="FFFFFF"/>
                  <w:tcMar>
                    <w:left w:w="0" w:type="dxa"/>
                    <w:right w:w="0" w:type="dxa"/>
                  </w:tcMar>
                </w:tcPr>
                <w:p w14:paraId="72969973"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94</w:t>
                  </w:r>
                </w:p>
              </w:tc>
              <w:tc>
                <w:tcPr>
                  <w:tcW w:w="1187" w:type="dxa"/>
                  <w:shd w:val="clear" w:color="auto" w:fill="FFFFFF"/>
                  <w:tcMar>
                    <w:left w:w="0" w:type="dxa"/>
                    <w:right w:w="0" w:type="dxa"/>
                  </w:tcMar>
                </w:tcPr>
                <w:p w14:paraId="1689D09C"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10.61</w:t>
                  </w:r>
                </w:p>
              </w:tc>
              <w:tc>
                <w:tcPr>
                  <w:tcW w:w="1781" w:type="dxa"/>
                  <w:shd w:val="clear" w:color="auto" w:fill="FFFFFF"/>
                  <w:tcMar>
                    <w:left w:w="0" w:type="dxa"/>
                    <w:right w:w="0" w:type="dxa"/>
                  </w:tcMar>
                </w:tcPr>
                <w:p w14:paraId="40149FA7"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4.11</w:t>
                  </w:r>
                </w:p>
              </w:tc>
              <w:tc>
                <w:tcPr>
                  <w:tcW w:w="1336" w:type="dxa"/>
                  <w:shd w:val="clear" w:color="auto" w:fill="FFFFFF"/>
                  <w:tcMar>
                    <w:left w:w="0" w:type="dxa"/>
                    <w:right w:w="0" w:type="dxa"/>
                  </w:tcMar>
                </w:tcPr>
                <w:p w14:paraId="723D9F3C"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.42</w:t>
                  </w:r>
                </w:p>
              </w:tc>
              <w:tc>
                <w:tcPr>
                  <w:tcW w:w="1187" w:type="dxa"/>
                  <w:vMerge/>
                  <w:shd w:val="clear" w:color="auto" w:fill="FFFFFF"/>
                  <w:tcMar>
                    <w:left w:w="0" w:type="dxa"/>
                    <w:right w:w="0" w:type="dxa"/>
                  </w:tcMar>
                </w:tcPr>
                <w:p w14:paraId="4112AB45" w14:textId="77777777" w:rsidR="00CB6B93" w:rsidRPr="003E691C" w:rsidRDefault="00CB6B93" w:rsidP="003E691C">
                  <w:pPr>
                    <w:spacing w:after="0" w:line="240" w:lineRule="auto"/>
                    <w:rPr>
                      <w:rFonts w:asciiTheme="majorBidi" w:hAnsiTheme="majorBidi" w:cstheme="majorBidi"/>
                      <w:sz w:val="20"/>
                      <w:szCs w:val="20"/>
                    </w:rPr>
                  </w:pPr>
                </w:p>
              </w:tc>
            </w:tr>
          </w:tbl>
          <w:p w14:paraId="594A0173" w14:textId="77777777" w:rsidR="00CB6B93" w:rsidRPr="003E691C" w:rsidRDefault="009541C3" w:rsidP="003E691C">
            <w:pPr>
              <w:spacing w:after="0" w:line="240" w:lineRule="auto"/>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 xml:space="preserve">N = Numbers of Groups, </w:t>
            </w:r>
            <m:oMath>
              <m:acc>
                <m:accPr>
                  <m:chr m:val="̅"/>
                  <m:ctrlPr>
                    <w:rPr>
                      <w:rFonts w:ascii="Cambria Math" w:eastAsia="Times New Roman" w:hAnsi="Cambria Math" w:cstheme="majorBidi"/>
                      <w:i/>
                      <w:sz w:val="20"/>
                      <w:szCs w:val="20"/>
                    </w:rPr>
                  </m:ctrlPr>
                </m:accPr>
                <m:e>
                  <m:r>
                    <w:rPr>
                      <w:rFonts w:ascii="Cambria Math" w:eastAsia="Times New Roman" w:hAnsi="Cambria Math" w:cstheme="majorBidi"/>
                      <w:sz w:val="20"/>
                      <w:szCs w:val="20"/>
                    </w:rPr>
                    <m:t>x</m:t>
                  </m:r>
                </m:e>
              </m:acc>
            </m:oMath>
            <w:r w:rsidRPr="003E691C">
              <w:rPr>
                <w:rFonts w:asciiTheme="majorBidi" w:eastAsia="Times New Roman" w:hAnsiTheme="majorBidi" w:cstheme="majorBidi"/>
                <w:sz w:val="20"/>
                <w:szCs w:val="20"/>
              </w:rPr>
              <w:t xml:space="preserve"> = Mean, Stdev = Standard Deviation. SE = Standard Error.</w:t>
            </w:r>
          </w:p>
          <w:p w14:paraId="07268FB1" w14:textId="77777777" w:rsidR="00CB6B93" w:rsidRPr="003E691C" w:rsidRDefault="009541C3" w:rsidP="003E691C">
            <w:pPr>
              <w:spacing w:after="0" w:line="240" w:lineRule="auto"/>
              <w:jc w:val="both"/>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In table 6, above the posttest, the male students had a mean score of 10.64 and a standard deviation of 3.92 while the female students had a mean score of 10.61 and a standard deviation of 4.11. The mean difference observed in the posttest scores of the students is 0.02. This means that, the male students slightly perform better than the female students.</w:t>
            </w:r>
          </w:p>
          <w:p w14:paraId="6D6336E4" w14:textId="77777777" w:rsidR="00CB6B93" w:rsidRPr="003E691C" w:rsidRDefault="009541C3" w:rsidP="00165C0B">
            <w:pPr>
              <w:spacing w:before="240" w:after="0" w:line="240" w:lineRule="auto"/>
              <w:rPr>
                <w:rFonts w:asciiTheme="majorBidi" w:hAnsiTheme="majorBidi" w:cstheme="majorBidi"/>
                <w:b/>
                <w:sz w:val="20"/>
                <w:szCs w:val="20"/>
              </w:rPr>
            </w:pPr>
            <w:r w:rsidRPr="003E691C">
              <w:rPr>
                <w:rFonts w:asciiTheme="majorBidi" w:hAnsiTheme="majorBidi" w:cstheme="majorBidi"/>
                <w:b/>
                <w:sz w:val="20"/>
                <w:szCs w:val="20"/>
              </w:rPr>
              <w:t xml:space="preserve">Hypothesis 1 </w:t>
            </w:r>
          </w:p>
        </w:tc>
      </w:tr>
    </w:tbl>
    <w:p w14:paraId="7C695ADE" w14:textId="77777777" w:rsidR="00165C0B" w:rsidRDefault="009541C3" w:rsidP="003E691C">
      <w:pPr>
        <w:tabs>
          <w:tab w:val="left" w:pos="630"/>
          <w:tab w:val="left" w:pos="900"/>
        </w:tabs>
        <w:spacing w:after="0" w:line="240" w:lineRule="auto"/>
        <w:jc w:val="both"/>
        <w:rPr>
          <w:rFonts w:asciiTheme="majorBidi" w:eastAsia="Times New Roman" w:hAnsiTheme="majorBidi" w:cstheme="majorBidi"/>
          <w:sz w:val="20"/>
          <w:szCs w:val="20"/>
        </w:rPr>
      </w:pPr>
      <w:r w:rsidRPr="003E691C">
        <w:rPr>
          <w:rFonts w:asciiTheme="majorBidi" w:eastAsia="Times New Roman" w:hAnsiTheme="majorBidi" w:cstheme="majorBidi"/>
          <w:b/>
          <w:sz w:val="20"/>
          <w:szCs w:val="20"/>
        </w:rPr>
        <w:lastRenderedPageBreak/>
        <w:t>H0</w:t>
      </w:r>
      <w:r w:rsidRPr="003E691C">
        <w:rPr>
          <w:rFonts w:asciiTheme="majorBidi" w:eastAsia="Times New Roman" w:hAnsiTheme="majorBidi" w:cstheme="majorBidi"/>
          <w:b/>
          <w:sz w:val="20"/>
          <w:szCs w:val="20"/>
          <w:vertAlign w:val="subscript"/>
        </w:rPr>
        <w:t>1</w:t>
      </w:r>
      <w:r w:rsidRPr="003E691C">
        <w:rPr>
          <w:rFonts w:asciiTheme="majorBidi" w:eastAsia="Times New Roman" w:hAnsiTheme="majorBidi" w:cstheme="majorBidi"/>
          <w:b/>
          <w:sz w:val="20"/>
          <w:szCs w:val="20"/>
        </w:rPr>
        <w:t>:</w:t>
      </w:r>
    </w:p>
    <w:p w14:paraId="635C776F" w14:textId="70CFE9F6" w:rsidR="00CB6B93" w:rsidRPr="003E691C" w:rsidRDefault="009541C3" w:rsidP="003E691C">
      <w:pPr>
        <w:tabs>
          <w:tab w:val="left" w:pos="630"/>
          <w:tab w:val="left" w:pos="900"/>
        </w:tabs>
        <w:spacing w:after="0" w:line="240" w:lineRule="auto"/>
        <w:jc w:val="both"/>
        <w:rPr>
          <w:rFonts w:asciiTheme="majorBidi" w:eastAsia="Times New Roman" w:hAnsiTheme="majorBidi" w:cstheme="majorBidi"/>
          <w:b/>
          <w:sz w:val="20"/>
          <w:szCs w:val="20"/>
        </w:rPr>
      </w:pPr>
      <w:r w:rsidRPr="003E691C">
        <w:rPr>
          <w:rFonts w:asciiTheme="majorBidi" w:eastAsia="Times New Roman" w:hAnsiTheme="majorBidi" w:cstheme="majorBidi"/>
          <w:sz w:val="20"/>
          <w:szCs w:val="20"/>
        </w:rPr>
        <w:t>There is no significant Main effect of teaching aids (Charts and Model) on achievement in concept Hydrocarbon among secondary school Chemistry students in Katsina Zonal Education Quality Assurance.</w:t>
      </w:r>
      <w:r w:rsidRPr="003E691C">
        <w:rPr>
          <w:rFonts w:asciiTheme="majorBidi" w:eastAsia="Times New Roman" w:hAnsiTheme="majorBidi" w:cstheme="majorBidi"/>
          <w:b/>
          <w:sz w:val="20"/>
          <w:szCs w:val="20"/>
        </w:rPr>
        <w:t xml:space="preserve"> </w:t>
      </w:r>
    </w:p>
    <w:p w14:paraId="6D5EBEBB" w14:textId="77777777" w:rsidR="00CB6B93" w:rsidRPr="003E691C" w:rsidRDefault="009541C3" w:rsidP="003E691C">
      <w:pPr>
        <w:tabs>
          <w:tab w:val="left" w:pos="630"/>
          <w:tab w:val="left" w:pos="900"/>
        </w:tabs>
        <w:spacing w:after="0" w:line="240" w:lineRule="auto"/>
        <w:jc w:val="both"/>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In table 3, There is significant Main effect of teaching aids (Charts and Model) on achievement in concept Hydrocarbon among secondary school Chemistry students (</w:t>
      </w:r>
      <w:r w:rsidRPr="003E691C">
        <w:rPr>
          <w:rFonts w:asciiTheme="majorBidi" w:eastAsia="Times New Roman" w:hAnsiTheme="majorBidi" w:cstheme="majorBidi"/>
          <w:i/>
          <w:iCs/>
          <w:sz w:val="20"/>
          <w:szCs w:val="20"/>
        </w:rPr>
        <w:t>F</w:t>
      </w:r>
      <w:r w:rsidRPr="003E691C">
        <w:rPr>
          <w:rFonts w:asciiTheme="majorBidi" w:eastAsia="Times New Roman" w:hAnsiTheme="majorBidi" w:cstheme="majorBidi"/>
          <w:sz w:val="20"/>
          <w:szCs w:val="20"/>
          <w:vertAlign w:val="subscript"/>
        </w:rPr>
        <w:t>2, 218</w:t>
      </w:r>
      <w:r w:rsidRPr="003E691C">
        <w:rPr>
          <w:rFonts w:asciiTheme="majorBidi" w:eastAsia="Times New Roman" w:hAnsiTheme="majorBidi" w:cstheme="majorBidi"/>
          <w:sz w:val="20"/>
          <w:szCs w:val="20"/>
        </w:rPr>
        <w:t xml:space="preserve"> =58.097; </w:t>
      </w:r>
      <w:r w:rsidRPr="003E691C">
        <w:rPr>
          <w:rFonts w:asciiTheme="majorBidi" w:eastAsia="Times New Roman" w:hAnsiTheme="majorBidi" w:cstheme="majorBidi"/>
          <w:i/>
          <w:iCs/>
          <w:sz w:val="20"/>
          <w:szCs w:val="20"/>
        </w:rPr>
        <w:t>p</w:t>
      </w:r>
      <w:r w:rsidRPr="003E691C">
        <w:rPr>
          <w:rFonts w:asciiTheme="majorBidi" w:eastAsia="Times New Roman" w:hAnsiTheme="majorBidi" w:cstheme="majorBidi"/>
          <w:sz w:val="20"/>
          <w:szCs w:val="20"/>
        </w:rPr>
        <w:t xml:space="preserve">&lt;0.05). This means that, the treatment is effective in enhancing students’ achievement in chemistry. The null hypothesis which states that, there is no significant Main effect of teaching aids (Charts and Model) on achievement in concept Hydrocarbon among secondary school Chemistry students is therefore rejected. </w:t>
      </w:r>
    </w:p>
    <w:p w14:paraId="77DA24F2" w14:textId="77777777" w:rsidR="00593BD0" w:rsidRPr="003E691C" w:rsidRDefault="00593BD0" w:rsidP="003E691C">
      <w:pPr>
        <w:tabs>
          <w:tab w:val="left" w:pos="630"/>
          <w:tab w:val="left" w:pos="900"/>
        </w:tabs>
        <w:spacing w:after="0" w:line="240" w:lineRule="auto"/>
        <w:jc w:val="both"/>
        <w:rPr>
          <w:rFonts w:asciiTheme="majorBidi" w:eastAsia="Times New Roman" w:hAnsiTheme="majorBidi" w:cstheme="majorBidi"/>
          <w:b/>
          <w:sz w:val="20"/>
          <w:szCs w:val="20"/>
        </w:rPr>
      </w:pPr>
    </w:p>
    <w:p w14:paraId="66C7EADE" w14:textId="6178F19E" w:rsidR="00CB6B93" w:rsidRPr="003E691C" w:rsidRDefault="009541C3" w:rsidP="003E691C">
      <w:pPr>
        <w:tabs>
          <w:tab w:val="left" w:pos="630"/>
          <w:tab w:val="left" w:pos="900"/>
        </w:tabs>
        <w:spacing w:after="0" w:line="240" w:lineRule="auto"/>
        <w:jc w:val="both"/>
        <w:rPr>
          <w:rFonts w:asciiTheme="majorBidi" w:eastAsia="Times New Roman" w:hAnsiTheme="majorBidi" w:cstheme="majorBidi"/>
          <w:b/>
          <w:sz w:val="20"/>
          <w:szCs w:val="20"/>
        </w:rPr>
      </w:pPr>
      <w:r w:rsidRPr="003E691C">
        <w:rPr>
          <w:rFonts w:asciiTheme="majorBidi" w:eastAsia="Times New Roman" w:hAnsiTheme="majorBidi" w:cstheme="majorBidi"/>
          <w:b/>
          <w:sz w:val="20"/>
          <w:szCs w:val="20"/>
        </w:rPr>
        <w:t>Hypothesis 2</w:t>
      </w:r>
    </w:p>
    <w:p w14:paraId="67C8C4D1" w14:textId="77777777" w:rsidR="00165C0B" w:rsidRDefault="009541C3" w:rsidP="003E691C">
      <w:pPr>
        <w:tabs>
          <w:tab w:val="left" w:pos="630"/>
          <w:tab w:val="left" w:pos="900"/>
        </w:tabs>
        <w:spacing w:after="0" w:line="240" w:lineRule="auto"/>
        <w:jc w:val="both"/>
        <w:rPr>
          <w:rFonts w:asciiTheme="majorBidi" w:eastAsia="Times New Roman" w:hAnsiTheme="majorBidi" w:cstheme="majorBidi"/>
          <w:b/>
          <w:sz w:val="20"/>
          <w:szCs w:val="20"/>
        </w:rPr>
      </w:pPr>
      <w:r w:rsidRPr="003E691C">
        <w:rPr>
          <w:rFonts w:asciiTheme="majorBidi" w:eastAsia="Times New Roman" w:hAnsiTheme="majorBidi" w:cstheme="majorBidi"/>
          <w:b/>
          <w:sz w:val="20"/>
          <w:szCs w:val="20"/>
        </w:rPr>
        <w:t>H0</w:t>
      </w:r>
      <w:r w:rsidRPr="003E691C">
        <w:rPr>
          <w:rFonts w:asciiTheme="majorBidi" w:eastAsia="Times New Roman" w:hAnsiTheme="majorBidi" w:cstheme="majorBidi"/>
          <w:b/>
          <w:sz w:val="20"/>
          <w:szCs w:val="20"/>
          <w:vertAlign w:val="subscript"/>
        </w:rPr>
        <w:t>2</w:t>
      </w:r>
      <w:r w:rsidR="00165C0B">
        <w:rPr>
          <w:rFonts w:asciiTheme="majorBidi" w:eastAsia="Times New Roman" w:hAnsiTheme="majorBidi" w:cstheme="majorBidi"/>
          <w:b/>
          <w:sz w:val="20"/>
          <w:szCs w:val="20"/>
        </w:rPr>
        <w:t>:</w:t>
      </w:r>
    </w:p>
    <w:p w14:paraId="1E8A25E2" w14:textId="1C33732C" w:rsidR="00CB6B93" w:rsidRPr="003E691C" w:rsidRDefault="009541C3" w:rsidP="003E691C">
      <w:pPr>
        <w:tabs>
          <w:tab w:val="left" w:pos="630"/>
          <w:tab w:val="left" w:pos="900"/>
        </w:tabs>
        <w:spacing w:after="0" w:line="240" w:lineRule="auto"/>
        <w:jc w:val="both"/>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There is no significant Main effect of teaching aids (Charts and Models) on achievement in concept Hydrocarbon among secondary school Male and Female chemistry students.</w:t>
      </w:r>
    </w:p>
    <w:p w14:paraId="4A0564AD" w14:textId="40579372" w:rsidR="00593BD0" w:rsidRPr="00165C0B" w:rsidRDefault="009541C3" w:rsidP="00165C0B">
      <w:pPr>
        <w:spacing w:after="0" w:line="240" w:lineRule="auto"/>
        <w:jc w:val="both"/>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 xml:space="preserve"> In table 3, there is no significant Main effect of teaching aids (Charts and Models) on achievement in concept Hydrocarbon among secondary school Male and Female chemistry students (</w:t>
      </w:r>
      <w:r w:rsidRPr="003E691C">
        <w:rPr>
          <w:rFonts w:asciiTheme="majorBidi" w:eastAsia="Times New Roman" w:hAnsiTheme="majorBidi" w:cstheme="majorBidi"/>
          <w:i/>
          <w:iCs/>
          <w:sz w:val="20"/>
          <w:szCs w:val="20"/>
        </w:rPr>
        <w:t>F</w:t>
      </w:r>
      <w:r w:rsidRPr="003E691C">
        <w:rPr>
          <w:rFonts w:asciiTheme="majorBidi" w:eastAsia="Times New Roman" w:hAnsiTheme="majorBidi" w:cstheme="majorBidi"/>
          <w:sz w:val="20"/>
          <w:szCs w:val="20"/>
          <w:vertAlign w:val="subscript"/>
        </w:rPr>
        <w:t>1, 218</w:t>
      </w:r>
      <w:r w:rsidRPr="003E691C">
        <w:rPr>
          <w:rFonts w:asciiTheme="majorBidi" w:eastAsia="Times New Roman" w:hAnsiTheme="majorBidi" w:cstheme="majorBidi"/>
          <w:sz w:val="20"/>
          <w:szCs w:val="20"/>
        </w:rPr>
        <w:t xml:space="preserve"> = 0</w:t>
      </w:r>
      <w:r w:rsidRPr="003E691C">
        <w:rPr>
          <w:rFonts w:asciiTheme="majorBidi" w:eastAsia="Times New Roman" w:hAnsiTheme="majorBidi" w:cstheme="majorBidi"/>
          <w:color w:val="000000"/>
          <w:sz w:val="20"/>
          <w:szCs w:val="20"/>
        </w:rPr>
        <w:t>.593</w:t>
      </w:r>
      <w:r w:rsidRPr="003E691C">
        <w:rPr>
          <w:rFonts w:asciiTheme="majorBidi" w:eastAsia="Times New Roman" w:hAnsiTheme="majorBidi" w:cstheme="majorBidi"/>
          <w:sz w:val="20"/>
          <w:szCs w:val="20"/>
        </w:rPr>
        <w:t xml:space="preserve">; </w:t>
      </w:r>
      <w:r w:rsidRPr="003E691C">
        <w:rPr>
          <w:rFonts w:asciiTheme="majorBidi" w:eastAsia="Times New Roman" w:hAnsiTheme="majorBidi" w:cstheme="majorBidi"/>
          <w:i/>
          <w:iCs/>
          <w:sz w:val="20"/>
          <w:szCs w:val="20"/>
        </w:rPr>
        <w:t>p</w:t>
      </w:r>
      <w:r w:rsidRPr="003E691C">
        <w:rPr>
          <w:rFonts w:asciiTheme="majorBidi" w:eastAsia="Times New Roman" w:hAnsiTheme="majorBidi" w:cstheme="majorBidi"/>
          <w:sz w:val="20"/>
          <w:szCs w:val="20"/>
        </w:rPr>
        <w:t>&gt;0.05). This means that, the treatment is gender friendly. In other word, the treatment applied in this study did not differ on students’ gender to be effective. The null hypothesis which states that, there is no significant Main effect of teaching aids on achievement in concept Hydrocarbon among secondary school Male and Female chemistry students is retained.</w:t>
      </w:r>
    </w:p>
    <w:p w14:paraId="7C552025" w14:textId="770305E0" w:rsidR="00CB6B93" w:rsidRPr="003E691C" w:rsidRDefault="009541C3" w:rsidP="00165C0B">
      <w:pPr>
        <w:tabs>
          <w:tab w:val="left" w:pos="630"/>
          <w:tab w:val="left" w:pos="900"/>
        </w:tabs>
        <w:spacing w:before="240" w:after="0" w:line="240" w:lineRule="auto"/>
        <w:jc w:val="both"/>
        <w:rPr>
          <w:rFonts w:asciiTheme="majorBidi" w:eastAsia="Times New Roman" w:hAnsiTheme="majorBidi" w:cstheme="majorBidi"/>
          <w:b/>
          <w:sz w:val="20"/>
          <w:szCs w:val="20"/>
        </w:rPr>
      </w:pPr>
      <w:r w:rsidRPr="003E691C">
        <w:rPr>
          <w:rFonts w:asciiTheme="majorBidi" w:eastAsia="Times New Roman" w:hAnsiTheme="majorBidi" w:cstheme="majorBidi"/>
          <w:b/>
          <w:sz w:val="20"/>
          <w:szCs w:val="20"/>
        </w:rPr>
        <w:t>Hypothesis 3</w:t>
      </w:r>
    </w:p>
    <w:p w14:paraId="4DED3E60" w14:textId="77777777" w:rsidR="00165C0B" w:rsidRDefault="009541C3" w:rsidP="003E691C">
      <w:pPr>
        <w:spacing w:after="0" w:line="240" w:lineRule="auto"/>
        <w:jc w:val="both"/>
        <w:rPr>
          <w:rFonts w:asciiTheme="majorBidi" w:eastAsia="Times New Roman" w:hAnsiTheme="majorBidi" w:cstheme="majorBidi"/>
          <w:b/>
          <w:sz w:val="20"/>
          <w:szCs w:val="20"/>
        </w:rPr>
      </w:pPr>
      <w:r w:rsidRPr="003E691C">
        <w:rPr>
          <w:rFonts w:asciiTheme="majorBidi" w:eastAsia="Times New Roman" w:hAnsiTheme="majorBidi" w:cstheme="majorBidi"/>
          <w:b/>
          <w:sz w:val="20"/>
          <w:szCs w:val="20"/>
        </w:rPr>
        <w:t>H0</w:t>
      </w:r>
      <w:r w:rsidRPr="003E691C">
        <w:rPr>
          <w:rFonts w:asciiTheme="majorBidi" w:eastAsia="Times New Roman" w:hAnsiTheme="majorBidi" w:cstheme="majorBidi"/>
          <w:b/>
          <w:sz w:val="20"/>
          <w:szCs w:val="20"/>
          <w:vertAlign w:val="subscript"/>
        </w:rPr>
        <w:t>3</w:t>
      </w:r>
      <w:r w:rsidR="00165C0B">
        <w:rPr>
          <w:rFonts w:asciiTheme="majorBidi" w:eastAsia="Times New Roman" w:hAnsiTheme="majorBidi" w:cstheme="majorBidi"/>
          <w:b/>
          <w:sz w:val="20"/>
          <w:szCs w:val="20"/>
        </w:rPr>
        <w:t>:</w:t>
      </w:r>
    </w:p>
    <w:p w14:paraId="68BF14A3" w14:textId="217ECA22" w:rsidR="00CB6B93" w:rsidRPr="003E691C" w:rsidRDefault="009541C3" w:rsidP="003E691C">
      <w:pPr>
        <w:spacing w:after="0" w:line="240" w:lineRule="auto"/>
        <w:jc w:val="both"/>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There is no significant Interaction effect of teaching aids (Charts and Models) and gender on achievement in concept Hydrocarbon among secondary school Chemistry students.</w:t>
      </w:r>
    </w:p>
    <w:p w14:paraId="0587B252" w14:textId="77777777" w:rsidR="00CB6B93" w:rsidRPr="003E691C" w:rsidRDefault="009541C3" w:rsidP="003E691C">
      <w:pPr>
        <w:spacing w:after="0" w:line="240" w:lineRule="auto"/>
        <w:jc w:val="both"/>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In table 3, there is no significant Interaction effect of teaching aids (Charts and Models) and gender on achievement in concept Hydrocarbon among secondary school Chemistry students. (</w:t>
      </w:r>
      <w:r w:rsidRPr="003E691C">
        <w:rPr>
          <w:rFonts w:asciiTheme="majorBidi" w:eastAsia="Times New Roman" w:hAnsiTheme="majorBidi" w:cstheme="majorBidi"/>
          <w:i/>
          <w:iCs/>
          <w:sz w:val="20"/>
          <w:szCs w:val="20"/>
        </w:rPr>
        <w:t>F</w:t>
      </w:r>
      <w:r w:rsidRPr="003E691C">
        <w:rPr>
          <w:rFonts w:asciiTheme="majorBidi" w:eastAsia="Times New Roman" w:hAnsiTheme="majorBidi" w:cstheme="majorBidi"/>
          <w:sz w:val="20"/>
          <w:szCs w:val="20"/>
          <w:vertAlign w:val="subscript"/>
        </w:rPr>
        <w:t>2, 218</w:t>
      </w:r>
      <w:r w:rsidRPr="003E691C">
        <w:rPr>
          <w:rFonts w:asciiTheme="majorBidi" w:eastAsia="Times New Roman" w:hAnsiTheme="majorBidi" w:cstheme="majorBidi"/>
          <w:sz w:val="20"/>
          <w:szCs w:val="20"/>
        </w:rPr>
        <w:t xml:space="preserve"> = </w:t>
      </w:r>
      <w:r w:rsidRPr="003E691C">
        <w:rPr>
          <w:rFonts w:asciiTheme="majorBidi" w:eastAsia="Times New Roman" w:hAnsiTheme="majorBidi" w:cstheme="majorBidi"/>
          <w:color w:val="000000"/>
          <w:sz w:val="20"/>
          <w:szCs w:val="20"/>
        </w:rPr>
        <w:t xml:space="preserve">6.606; </w:t>
      </w:r>
      <w:r w:rsidRPr="003E691C">
        <w:rPr>
          <w:rFonts w:asciiTheme="majorBidi" w:eastAsia="Times New Roman" w:hAnsiTheme="majorBidi" w:cstheme="majorBidi"/>
          <w:i/>
          <w:iCs/>
          <w:color w:val="000000"/>
          <w:sz w:val="20"/>
          <w:szCs w:val="20"/>
        </w:rPr>
        <w:t>p</w:t>
      </w:r>
      <w:r w:rsidRPr="003E691C">
        <w:rPr>
          <w:rFonts w:asciiTheme="majorBidi" w:eastAsia="Times New Roman" w:hAnsiTheme="majorBidi" w:cstheme="majorBidi"/>
          <w:color w:val="000000"/>
          <w:sz w:val="20"/>
          <w:szCs w:val="20"/>
        </w:rPr>
        <w:t xml:space="preserve">&gt;0.05). That is, the treatment does not depend on gender to be effective. The null hypothesis which states that, </w:t>
      </w:r>
      <w:r w:rsidRPr="003E691C">
        <w:rPr>
          <w:rFonts w:asciiTheme="majorBidi" w:eastAsia="Times New Roman" w:hAnsiTheme="majorBidi" w:cstheme="majorBidi"/>
          <w:sz w:val="20"/>
          <w:szCs w:val="20"/>
        </w:rPr>
        <w:t>there is no significant Interaction effect of teaching aids (Charts and Models) and gender on achievement in concept Hydrocarbon among secondary school Chemistry students is retained.</w:t>
      </w:r>
    </w:p>
    <w:p w14:paraId="41D0A5FE" w14:textId="68FC7ECD" w:rsidR="00CB6B93" w:rsidRPr="003E691C" w:rsidRDefault="009541C3" w:rsidP="00165C0B">
      <w:pPr>
        <w:spacing w:after="0" w:line="240" w:lineRule="auto"/>
        <w:ind w:firstLine="720"/>
        <w:jc w:val="both"/>
        <w:rPr>
          <w:rFonts w:asciiTheme="majorBidi" w:eastAsia="Times New Roman" w:hAnsiTheme="majorBidi" w:cstheme="majorBidi"/>
          <w:color w:val="000000"/>
          <w:sz w:val="20"/>
          <w:szCs w:val="20"/>
        </w:rPr>
      </w:pPr>
      <w:r w:rsidRPr="003E691C">
        <w:rPr>
          <w:rFonts w:asciiTheme="majorBidi" w:eastAsia="Times New Roman" w:hAnsiTheme="majorBidi" w:cstheme="majorBidi"/>
          <w:color w:val="000000"/>
          <w:sz w:val="20"/>
          <w:szCs w:val="20"/>
        </w:rPr>
        <w:t>In summary, the main effect of treatment is significant, but the main effect of gender and it interaction effect with treatment on students’ achievement are not significant. The coefficient of determination shows that, the treatment accounted for 61.7% of the variation in the students’ achievement in chemistry (</w:t>
      </w:r>
      <w:r w:rsidRPr="003E691C">
        <w:rPr>
          <w:rFonts w:asciiTheme="majorBidi" w:eastAsia="Times New Roman" w:hAnsiTheme="majorBidi" w:cstheme="majorBidi"/>
          <w:i/>
          <w:iCs/>
          <w:color w:val="000000"/>
          <w:sz w:val="20"/>
          <w:szCs w:val="20"/>
        </w:rPr>
        <w:t>R</w:t>
      </w:r>
      <w:r w:rsidRPr="003E691C">
        <w:rPr>
          <w:rFonts w:asciiTheme="majorBidi" w:eastAsia="Times New Roman" w:hAnsiTheme="majorBidi" w:cstheme="majorBidi"/>
          <w:i/>
          <w:iCs/>
          <w:color w:val="000000"/>
          <w:sz w:val="20"/>
          <w:szCs w:val="20"/>
          <w:vertAlign w:val="superscript"/>
        </w:rPr>
        <w:t>2</w:t>
      </w:r>
      <w:r w:rsidRPr="003E691C">
        <w:rPr>
          <w:rFonts w:asciiTheme="majorBidi" w:eastAsia="Times New Roman" w:hAnsiTheme="majorBidi" w:cstheme="majorBidi"/>
          <w:color w:val="000000"/>
          <w:sz w:val="20"/>
          <w:szCs w:val="20"/>
        </w:rPr>
        <w:t xml:space="preserve">= 0.617,). It is therefore important to determine if any </w:t>
      </w:r>
      <w:r w:rsidRPr="003E691C">
        <w:rPr>
          <w:rFonts w:asciiTheme="majorBidi" w:eastAsia="Times New Roman" w:hAnsiTheme="majorBidi" w:cstheme="majorBidi"/>
          <w:color w:val="000000"/>
          <w:sz w:val="20"/>
          <w:szCs w:val="20"/>
        </w:rPr>
        <w:lastRenderedPageBreak/>
        <w:t>significant difference exist between the groups since different methods were used to treat the groups. Table 5 below shows the univariate test for the difference.</w:t>
      </w:r>
    </w:p>
    <w:p w14:paraId="76E84C7A" w14:textId="7FC02DA1" w:rsidR="00CB6B93" w:rsidRPr="003E691C" w:rsidRDefault="00934BEC" w:rsidP="00165C0B">
      <w:pPr>
        <w:spacing w:before="240" w:after="0" w:line="240" w:lineRule="auto"/>
        <w:jc w:val="both"/>
        <w:rPr>
          <w:rFonts w:asciiTheme="majorBidi" w:eastAsia="Times New Roman" w:hAnsiTheme="majorBidi" w:cstheme="majorBidi"/>
          <w:color w:val="000000"/>
          <w:sz w:val="20"/>
          <w:szCs w:val="20"/>
        </w:rPr>
      </w:pPr>
      <w:r>
        <w:rPr>
          <w:rFonts w:asciiTheme="majorBidi" w:eastAsia="Times New Roman" w:hAnsiTheme="majorBidi" w:cstheme="majorBidi"/>
          <w:b/>
          <w:color w:val="000000"/>
          <w:sz w:val="20"/>
          <w:szCs w:val="20"/>
        </w:rPr>
        <w:t>Table 7</w:t>
      </w:r>
      <w:r w:rsidR="009541C3" w:rsidRPr="003E691C">
        <w:rPr>
          <w:rFonts w:asciiTheme="majorBidi" w:eastAsia="Times New Roman" w:hAnsiTheme="majorBidi" w:cstheme="majorBidi"/>
          <w:b/>
          <w:color w:val="000000"/>
          <w:sz w:val="20"/>
          <w:szCs w:val="20"/>
        </w:rPr>
        <w:t>: Univariate Test of the Group Mean Scores</w:t>
      </w:r>
    </w:p>
    <w:tbl>
      <w:tblPr>
        <w:tblW w:w="0" w:type="auto"/>
        <w:tblCellMar>
          <w:left w:w="10" w:type="dxa"/>
          <w:right w:w="10" w:type="dxa"/>
        </w:tblCellMar>
        <w:tblLook w:val="04A0" w:firstRow="1" w:lastRow="0" w:firstColumn="1" w:lastColumn="0" w:noHBand="0" w:noVBand="1"/>
      </w:tblPr>
      <w:tblGrid>
        <w:gridCol w:w="1108"/>
        <w:gridCol w:w="1862"/>
        <w:gridCol w:w="842"/>
        <w:gridCol w:w="1546"/>
        <w:gridCol w:w="1092"/>
        <w:gridCol w:w="1092"/>
        <w:gridCol w:w="1818"/>
      </w:tblGrid>
      <w:tr w:rsidR="00CB6B93" w:rsidRPr="003E691C" w14:paraId="2553A619" w14:textId="77777777">
        <w:trPr>
          <w:cantSplit/>
          <w:trHeight w:val="1"/>
        </w:trPr>
        <w:tc>
          <w:tcPr>
            <w:tcW w:w="1108" w:type="dxa"/>
            <w:tcBorders>
              <w:top w:val="single" w:sz="4" w:space="0" w:color="auto"/>
              <w:bottom w:val="single" w:sz="4" w:space="0" w:color="auto"/>
            </w:tcBorders>
            <w:shd w:val="clear" w:color="auto" w:fill="FFFFFF"/>
            <w:tcMar>
              <w:left w:w="0" w:type="dxa"/>
              <w:right w:w="0" w:type="dxa"/>
            </w:tcMar>
            <w:vAlign w:val="bottom"/>
          </w:tcPr>
          <w:p w14:paraId="48CAEBF1" w14:textId="77777777" w:rsidR="00CB6B93" w:rsidRPr="003E691C" w:rsidRDefault="00CB6B93" w:rsidP="003E691C">
            <w:pPr>
              <w:spacing w:after="0" w:line="240" w:lineRule="auto"/>
              <w:rPr>
                <w:rFonts w:asciiTheme="majorBidi" w:hAnsiTheme="majorBidi" w:cstheme="majorBidi"/>
                <w:b/>
                <w:sz w:val="20"/>
                <w:szCs w:val="20"/>
              </w:rPr>
            </w:pPr>
          </w:p>
        </w:tc>
        <w:tc>
          <w:tcPr>
            <w:tcW w:w="1862" w:type="dxa"/>
            <w:tcBorders>
              <w:top w:val="single" w:sz="4" w:space="0" w:color="auto"/>
              <w:bottom w:val="single" w:sz="4" w:space="0" w:color="auto"/>
            </w:tcBorders>
            <w:shd w:val="clear" w:color="auto" w:fill="FFFFFF"/>
            <w:tcMar>
              <w:left w:w="0" w:type="dxa"/>
              <w:right w:w="0" w:type="dxa"/>
            </w:tcMar>
            <w:vAlign w:val="bottom"/>
          </w:tcPr>
          <w:p w14:paraId="2BCA4DB3" w14:textId="77777777" w:rsidR="00CB6B93" w:rsidRPr="003E691C" w:rsidRDefault="009541C3" w:rsidP="003E691C">
            <w:pPr>
              <w:spacing w:after="0" w:line="240" w:lineRule="auto"/>
              <w:jc w:val="center"/>
              <w:rPr>
                <w:rFonts w:asciiTheme="majorBidi" w:hAnsiTheme="majorBidi" w:cstheme="majorBidi"/>
                <w:b/>
                <w:sz w:val="20"/>
                <w:szCs w:val="20"/>
              </w:rPr>
            </w:pPr>
            <w:r w:rsidRPr="003E691C">
              <w:rPr>
                <w:rFonts w:asciiTheme="majorBidi" w:eastAsia="Times New Roman" w:hAnsiTheme="majorBidi" w:cstheme="majorBidi"/>
                <w:b/>
                <w:color w:val="000000"/>
                <w:sz w:val="20"/>
                <w:szCs w:val="20"/>
              </w:rPr>
              <w:t>Sum of Squares</w:t>
            </w:r>
          </w:p>
        </w:tc>
        <w:tc>
          <w:tcPr>
            <w:tcW w:w="842" w:type="dxa"/>
            <w:tcBorders>
              <w:top w:val="single" w:sz="4" w:space="0" w:color="auto"/>
              <w:bottom w:val="single" w:sz="4" w:space="0" w:color="auto"/>
            </w:tcBorders>
            <w:shd w:val="clear" w:color="auto" w:fill="FFFFFF"/>
            <w:tcMar>
              <w:left w:w="0" w:type="dxa"/>
              <w:right w:w="0" w:type="dxa"/>
            </w:tcMar>
            <w:vAlign w:val="bottom"/>
          </w:tcPr>
          <w:p w14:paraId="0B139B01" w14:textId="77777777" w:rsidR="00CB6B93" w:rsidRPr="003E691C" w:rsidRDefault="009541C3" w:rsidP="003E691C">
            <w:pPr>
              <w:spacing w:after="0" w:line="240" w:lineRule="auto"/>
              <w:jc w:val="center"/>
              <w:rPr>
                <w:rFonts w:asciiTheme="majorBidi" w:hAnsiTheme="majorBidi" w:cstheme="majorBidi"/>
                <w:b/>
                <w:sz w:val="20"/>
                <w:szCs w:val="20"/>
              </w:rPr>
            </w:pPr>
            <w:r w:rsidRPr="003E691C">
              <w:rPr>
                <w:rFonts w:asciiTheme="majorBidi" w:eastAsia="Times New Roman" w:hAnsiTheme="majorBidi" w:cstheme="majorBidi"/>
                <w:b/>
                <w:color w:val="000000"/>
                <w:sz w:val="20"/>
                <w:szCs w:val="20"/>
              </w:rPr>
              <w:t>Df</w:t>
            </w:r>
          </w:p>
        </w:tc>
        <w:tc>
          <w:tcPr>
            <w:tcW w:w="1546" w:type="dxa"/>
            <w:tcBorders>
              <w:top w:val="single" w:sz="4" w:space="0" w:color="auto"/>
              <w:bottom w:val="single" w:sz="4" w:space="0" w:color="auto"/>
            </w:tcBorders>
            <w:shd w:val="clear" w:color="auto" w:fill="FFFFFF"/>
            <w:tcMar>
              <w:left w:w="0" w:type="dxa"/>
              <w:right w:w="0" w:type="dxa"/>
            </w:tcMar>
            <w:vAlign w:val="bottom"/>
          </w:tcPr>
          <w:p w14:paraId="0A2E3A13" w14:textId="77777777" w:rsidR="00CB6B93" w:rsidRPr="003E691C" w:rsidRDefault="009541C3" w:rsidP="003E691C">
            <w:pPr>
              <w:spacing w:after="0" w:line="240" w:lineRule="auto"/>
              <w:jc w:val="center"/>
              <w:rPr>
                <w:rFonts w:asciiTheme="majorBidi" w:hAnsiTheme="majorBidi" w:cstheme="majorBidi"/>
                <w:b/>
                <w:sz w:val="20"/>
                <w:szCs w:val="20"/>
              </w:rPr>
            </w:pPr>
            <w:r w:rsidRPr="003E691C">
              <w:rPr>
                <w:rFonts w:asciiTheme="majorBidi" w:eastAsia="Times New Roman" w:hAnsiTheme="majorBidi" w:cstheme="majorBidi"/>
                <w:b/>
                <w:color w:val="000000"/>
                <w:sz w:val="20"/>
                <w:szCs w:val="20"/>
              </w:rPr>
              <w:t>Mean Square</w:t>
            </w:r>
          </w:p>
        </w:tc>
        <w:tc>
          <w:tcPr>
            <w:tcW w:w="1092" w:type="dxa"/>
            <w:tcBorders>
              <w:top w:val="single" w:sz="4" w:space="0" w:color="auto"/>
              <w:bottom w:val="single" w:sz="4" w:space="0" w:color="auto"/>
            </w:tcBorders>
            <w:shd w:val="clear" w:color="auto" w:fill="FFFFFF"/>
            <w:tcMar>
              <w:left w:w="0" w:type="dxa"/>
              <w:right w:w="0" w:type="dxa"/>
            </w:tcMar>
            <w:vAlign w:val="bottom"/>
          </w:tcPr>
          <w:p w14:paraId="2A76B409" w14:textId="77777777" w:rsidR="00CB6B93" w:rsidRPr="003E691C" w:rsidRDefault="009541C3" w:rsidP="003E691C">
            <w:pPr>
              <w:spacing w:after="0" w:line="240" w:lineRule="auto"/>
              <w:jc w:val="center"/>
              <w:rPr>
                <w:rFonts w:asciiTheme="majorBidi" w:hAnsiTheme="majorBidi" w:cstheme="majorBidi"/>
                <w:b/>
                <w:sz w:val="20"/>
                <w:szCs w:val="20"/>
              </w:rPr>
            </w:pPr>
            <w:r w:rsidRPr="003E691C">
              <w:rPr>
                <w:rFonts w:asciiTheme="majorBidi" w:eastAsia="Times New Roman" w:hAnsiTheme="majorBidi" w:cstheme="majorBidi"/>
                <w:b/>
                <w:color w:val="000000"/>
                <w:sz w:val="20"/>
                <w:szCs w:val="20"/>
              </w:rPr>
              <w:t>F</w:t>
            </w:r>
          </w:p>
        </w:tc>
        <w:tc>
          <w:tcPr>
            <w:tcW w:w="1092" w:type="dxa"/>
            <w:tcBorders>
              <w:top w:val="single" w:sz="4" w:space="0" w:color="auto"/>
              <w:bottom w:val="single" w:sz="4" w:space="0" w:color="auto"/>
            </w:tcBorders>
            <w:shd w:val="clear" w:color="auto" w:fill="FFFFFF"/>
            <w:tcMar>
              <w:left w:w="0" w:type="dxa"/>
              <w:right w:w="0" w:type="dxa"/>
            </w:tcMar>
            <w:vAlign w:val="bottom"/>
          </w:tcPr>
          <w:p w14:paraId="26E57B89" w14:textId="77777777" w:rsidR="00CB6B93" w:rsidRPr="003E691C" w:rsidRDefault="009541C3" w:rsidP="003E691C">
            <w:pPr>
              <w:spacing w:after="0" w:line="240" w:lineRule="auto"/>
              <w:jc w:val="center"/>
              <w:rPr>
                <w:rFonts w:asciiTheme="majorBidi" w:hAnsiTheme="majorBidi" w:cstheme="majorBidi"/>
                <w:b/>
                <w:sz w:val="20"/>
                <w:szCs w:val="20"/>
              </w:rPr>
            </w:pPr>
            <w:r w:rsidRPr="003E691C">
              <w:rPr>
                <w:rFonts w:asciiTheme="majorBidi" w:eastAsia="Times New Roman" w:hAnsiTheme="majorBidi" w:cstheme="majorBidi"/>
                <w:b/>
                <w:color w:val="000000"/>
                <w:sz w:val="20"/>
                <w:szCs w:val="20"/>
              </w:rPr>
              <w:t>P</w:t>
            </w:r>
          </w:p>
        </w:tc>
        <w:tc>
          <w:tcPr>
            <w:tcW w:w="1818" w:type="dxa"/>
            <w:tcBorders>
              <w:top w:val="single" w:sz="4" w:space="0" w:color="auto"/>
              <w:bottom w:val="single" w:sz="4" w:space="0" w:color="auto"/>
            </w:tcBorders>
            <w:shd w:val="clear" w:color="auto" w:fill="FFFFFF"/>
            <w:tcMar>
              <w:left w:w="0" w:type="dxa"/>
              <w:right w:w="0" w:type="dxa"/>
            </w:tcMar>
          </w:tcPr>
          <w:p w14:paraId="4CC10E6F" w14:textId="77777777" w:rsidR="00CB6B93" w:rsidRPr="003E691C" w:rsidRDefault="009541C3" w:rsidP="003E691C">
            <w:pPr>
              <w:spacing w:after="0" w:line="240" w:lineRule="auto"/>
              <w:jc w:val="center"/>
              <w:rPr>
                <w:rFonts w:asciiTheme="majorBidi" w:hAnsiTheme="majorBidi" w:cstheme="majorBidi"/>
                <w:b/>
                <w:sz w:val="20"/>
                <w:szCs w:val="20"/>
              </w:rPr>
            </w:pPr>
            <w:r w:rsidRPr="003E691C">
              <w:rPr>
                <w:rFonts w:asciiTheme="majorBidi" w:eastAsia="Times New Roman" w:hAnsiTheme="majorBidi" w:cstheme="majorBidi"/>
                <w:b/>
                <w:color w:val="000000"/>
                <w:sz w:val="20"/>
                <w:szCs w:val="20"/>
              </w:rPr>
              <w:t>Remark</w:t>
            </w:r>
          </w:p>
        </w:tc>
      </w:tr>
      <w:tr w:rsidR="00CB6B93" w:rsidRPr="003E691C" w14:paraId="0A6630A5" w14:textId="77777777">
        <w:trPr>
          <w:trHeight w:val="1"/>
        </w:trPr>
        <w:tc>
          <w:tcPr>
            <w:tcW w:w="1108" w:type="dxa"/>
            <w:tcBorders>
              <w:top w:val="single" w:sz="4" w:space="0" w:color="auto"/>
            </w:tcBorders>
            <w:shd w:val="clear" w:color="auto" w:fill="FFFFFF"/>
            <w:tcMar>
              <w:left w:w="0" w:type="dxa"/>
              <w:right w:w="0" w:type="dxa"/>
            </w:tcMar>
          </w:tcPr>
          <w:p w14:paraId="1517C488"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Contrast</w:t>
            </w:r>
          </w:p>
        </w:tc>
        <w:tc>
          <w:tcPr>
            <w:tcW w:w="1862" w:type="dxa"/>
            <w:tcBorders>
              <w:top w:val="single" w:sz="4" w:space="0" w:color="auto"/>
            </w:tcBorders>
            <w:shd w:val="clear" w:color="auto" w:fill="FFFFFF"/>
            <w:tcMar>
              <w:left w:w="0" w:type="dxa"/>
              <w:right w:w="0" w:type="dxa"/>
            </w:tcMar>
            <w:vAlign w:val="center"/>
          </w:tcPr>
          <w:p w14:paraId="4BDB58C4"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732.178</w:t>
            </w:r>
          </w:p>
        </w:tc>
        <w:tc>
          <w:tcPr>
            <w:tcW w:w="842" w:type="dxa"/>
            <w:tcBorders>
              <w:top w:val="single" w:sz="4" w:space="0" w:color="auto"/>
            </w:tcBorders>
            <w:shd w:val="clear" w:color="auto" w:fill="FFFFFF"/>
            <w:tcMar>
              <w:left w:w="0" w:type="dxa"/>
              <w:right w:w="0" w:type="dxa"/>
            </w:tcMar>
            <w:vAlign w:val="center"/>
          </w:tcPr>
          <w:p w14:paraId="38E93C5B"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2</w:t>
            </w:r>
          </w:p>
        </w:tc>
        <w:tc>
          <w:tcPr>
            <w:tcW w:w="1546" w:type="dxa"/>
            <w:tcBorders>
              <w:top w:val="single" w:sz="4" w:space="0" w:color="auto"/>
            </w:tcBorders>
            <w:shd w:val="clear" w:color="auto" w:fill="FFFFFF"/>
            <w:tcMar>
              <w:left w:w="0" w:type="dxa"/>
              <w:right w:w="0" w:type="dxa"/>
            </w:tcMar>
            <w:vAlign w:val="center"/>
          </w:tcPr>
          <w:p w14:paraId="66BD5123"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366.089</w:t>
            </w:r>
          </w:p>
        </w:tc>
        <w:tc>
          <w:tcPr>
            <w:tcW w:w="1092" w:type="dxa"/>
            <w:vMerge w:val="restart"/>
            <w:tcBorders>
              <w:top w:val="single" w:sz="4" w:space="0" w:color="auto"/>
            </w:tcBorders>
            <w:shd w:val="clear" w:color="auto" w:fill="FFFFFF"/>
            <w:tcMar>
              <w:left w:w="0" w:type="dxa"/>
              <w:right w:w="0" w:type="dxa"/>
            </w:tcMar>
            <w:vAlign w:val="center"/>
          </w:tcPr>
          <w:p w14:paraId="07DEA301"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58.097</w:t>
            </w:r>
          </w:p>
        </w:tc>
        <w:tc>
          <w:tcPr>
            <w:tcW w:w="1092" w:type="dxa"/>
            <w:vMerge w:val="restart"/>
            <w:tcBorders>
              <w:top w:val="single" w:sz="4" w:space="0" w:color="auto"/>
            </w:tcBorders>
            <w:shd w:val="clear" w:color="auto" w:fill="FFFFFF"/>
            <w:tcMar>
              <w:left w:w="0" w:type="dxa"/>
              <w:right w:w="0" w:type="dxa"/>
            </w:tcMar>
            <w:vAlign w:val="center"/>
          </w:tcPr>
          <w:p w14:paraId="03201770"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.000</w:t>
            </w:r>
          </w:p>
        </w:tc>
        <w:tc>
          <w:tcPr>
            <w:tcW w:w="1818" w:type="dxa"/>
            <w:vMerge w:val="restart"/>
            <w:tcBorders>
              <w:top w:val="single" w:sz="4" w:space="0" w:color="auto"/>
            </w:tcBorders>
            <w:shd w:val="clear" w:color="auto" w:fill="FFFFFF"/>
            <w:tcMar>
              <w:left w:w="0" w:type="dxa"/>
              <w:right w:w="0" w:type="dxa"/>
            </w:tcMar>
          </w:tcPr>
          <w:p w14:paraId="012FCE67" w14:textId="77777777" w:rsidR="00CB6B93" w:rsidRPr="003E691C" w:rsidRDefault="00CB6B93" w:rsidP="003E691C">
            <w:pPr>
              <w:spacing w:after="0" w:line="240" w:lineRule="auto"/>
              <w:jc w:val="center"/>
              <w:rPr>
                <w:rFonts w:asciiTheme="majorBidi" w:eastAsia="Times New Roman" w:hAnsiTheme="majorBidi" w:cstheme="majorBidi"/>
                <w:color w:val="000000"/>
                <w:sz w:val="20"/>
                <w:szCs w:val="20"/>
              </w:rPr>
            </w:pPr>
          </w:p>
          <w:p w14:paraId="220DE711"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*Sig</w:t>
            </w:r>
          </w:p>
        </w:tc>
      </w:tr>
      <w:tr w:rsidR="00CB6B93" w:rsidRPr="003E691C" w14:paraId="735E77C7" w14:textId="77777777">
        <w:trPr>
          <w:trHeight w:val="1"/>
        </w:trPr>
        <w:tc>
          <w:tcPr>
            <w:tcW w:w="1108" w:type="dxa"/>
            <w:tcBorders>
              <w:bottom w:val="single" w:sz="4" w:space="0" w:color="auto"/>
            </w:tcBorders>
            <w:shd w:val="clear" w:color="auto" w:fill="FFFFFF"/>
            <w:tcMar>
              <w:left w:w="0" w:type="dxa"/>
              <w:right w:w="0" w:type="dxa"/>
            </w:tcMar>
          </w:tcPr>
          <w:p w14:paraId="0D64D67D"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Error</w:t>
            </w:r>
          </w:p>
        </w:tc>
        <w:tc>
          <w:tcPr>
            <w:tcW w:w="1862" w:type="dxa"/>
            <w:tcBorders>
              <w:bottom w:val="single" w:sz="4" w:space="0" w:color="auto"/>
            </w:tcBorders>
            <w:shd w:val="clear" w:color="auto" w:fill="FFFFFF"/>
            <w:tcMar>
              <w:left w:w="0" w:type="dxa"/>
              <w:right w:w="0" w:type="dxa"/>
            </w:tcMar>
            <w:vAlign w:val="center"/>
          </w:tcPr>
          <w:p w14:paraId="70853F81"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1329.584</w:t>
            </w:r>
          </w:p>
        </w:tc>
        <w:tc>
          <w:tcPr>
            <w:tcW w:w="842" w:type="dxa"/>
            <w:tcBorders>
              <w:bottom w:val="single" w:sz="4" w:space="0" w:color="auto"/>
            </w:tcBorders>
            <w:shd w:val="clear" w:color="auto" w:fill="FFFFFF"/>
            <w:tcMar>
              <w:left w:w="0" w:type="dxa"/>
              <w:right w:w="0" w:type="dxa"/>
            </w:tcMar>
            <w:vAlign w:val="center"/>
          </w:tcPr>
          <w:p w14:paraId="42E22200"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211</w:t>
            </w:r>
          </w:p>
        </w:tc>
        <w:tc>
          <w:tcPr>
            <w:tcW w:w="1546" w:type="dxa"/>
            <w:tcBorders>
              <w:bottom w:val="single" w:sz="4" w:space="0" w:color="auto"/>
            </w:tcBorders>
            <w:shd w:val="clear" w:color="auto" w:fill="FFFFFF"/>
            <w:tcMar>
              <w:left w:w="0" w:type="dxa"/>
              <w:right w:w="0" w:type="dxa"/>
            </w:tcMar>
            <w:vAlign w:val="center"/>
          </w:tcPr>
          <w:p w14:paraId="783F2C0B"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6.301</w:t>
            </w:r>
          </w:p>
        </w:tc>
        <w:tc>
          <w:tcPr>
            <w:tcW w:w="1092" w:type="dxa"/>
            <w:vMerge/>
            <w:tcBorders>
              <w:bottom w:val="single" w:sz="4" w:space="0" w:color="auto"/>
            </w:tcBorders>
            <w:shd w:val="clear" w:color="auto" w:fill="FFFFFF"/>
            <w:tcMar>
              <w:left w:w="0" w:type="dxa"/>
              <w:right w:w="0" w:type="dxa"/>
            </w:tcMar>
            <w:vAlign w:val="center"/>
          </w:tcPr>
          <w:p w14:paraId="2A899E3B" w14:textId="77777777" w:rsidR="00CB6B93" w:rsidRPr="003E691C" w:rsidRDefault="00CB6B93" w:rsidP="003E691C">
            <w:pPr>
              <w:spacing w:after="0" w:line="240" w:lineRule="auto"/>
              <w:jc w:val="center"/>
              <w:rPr>
                <w:rFonts w:asciiTheme="majorBidi" w:hAnsiTheme="majorBidi" w:cstheme="majorBidi"/>
                <w:sz w:val="20"/>
                <w:szCs w:val="20"/>
              </w:rPr>
            </w:pPr>
          </w:p>
        </w:tc>
        <w:tc>
          <w:tcPr>
            <w:tcW w:w="1092" w:type="dxa"/>
            <w:vMerge/>
            <w:tcBorders>
              <w:bottom w:val="single" w:sz="4" w:space="0" w:color="auto"/>
            </w:tcBorders>
            <w:shd w:val="clear" w:color="auto" w:fill="FFFFFF"/>
            <w:tcMar>
              <w:left w:w="0" w:type="dxa"/>
              <w:right w:w="0" w:type="dxa"/>
            </w:tcMar>
            <w:vAlign w:val="center"/>
          </w:tcPr>
          <w:p w14:paraId="7C87F733" w14:textId="77777777" w:rsidR="00CB6B93" w:rsidRPr="003E691C" w:rsidRDefault="00CB6B93" w:rsidP="003E691C">
            <w:pPr>
              <w:spacing w:after="0" w:line="240" w:lineRule="auto"/>
              <w:jc w:val="center"/>
              <w:rPr>
                <w:rFonts w:asciiTheme="majorBidi" w:hAnsiTheme="majorBidi" w:cstheme="majorBidi"/>
                <w:sz w:val="20"/>
                <w:szCs w:val="20"/>
              </w:rPr>
            </w:pPr>
          </w:p>
        </w:tc>
        <w:tc>
          <w:tcPr>
            <w:tcW w:w="1818" w:type="dxa"/>
            <w:vMerge/>
            <w:tcBorders>
              <w:bottom w:val="single" w:sz="4" w:space="0" w:color="auto"/>
            </w:tcBorders>
            <w:shd w:val="clear" w:color="auto" w:fill="FFFFFF"/>
            <w:tcMar>
              <w:left w:w="0" w:type="dxa"/>
              <w:right w:w="0" w:type="dxa"/>
            </w:tcMar>
          </w:tcPr>
          <w:p w14:paraId="07236175" w14:textId="77777777" w:rsidR="00CB6B93" w:rsidRPr="003E691C" w:rsidRDefault="00CB6B93" w:rsidP="003E691C">
            <w:pPr>
              <w:spacing w:after="0" w:line="240" w:lineRule="auto"/>
              <w:jc w:val="center"/>
              <w:rPr>
                <w:rFonts w:asciiTheme="majorBidi" w:hAnsiTheme="majorBidi" w:cstheme="majorBidi"/>
                <w:sz w:val="20"/>
                <w:szCs w:val="20"/>
              </w:rPr>
            </w:pPr>
          </w:p>
        </w:tc>
      </w:tr>
    </w:tbl>
    <w:p w14:paraId="0A2608EE" w14:textId="77777777" w:rsidR="00CB6B93" w:rsidRPr="003E691C" w:rsidRDefault="009541C3" w:rsidP="003E691C">
      <w:pPr>
        <w:spacing w:after="0" w:line="240" w:lineRule="auto"/>
        <w:jc w:val="both"/>
        <w:rPr>
          <w:rFonts w:asciiTheme="majorBidi" w:eastAsia="Times New Roman" w:hAnsiTheme="majorBidi" w:cstheme="majorBidi"/>
          <w:color w:val="000000"/>
          <w:sz w:val="20"/>
          <w:szCs w:val="20"/>
        </w:rPr>
      </w:pPr>
      <w:r w:rsidRPr="003E691C">
        <w:rPr>
          <w:rFonts w:asciiTheme="majorBidi" w:eastAsia="Times New Roman" w:hAnsiTheme="majorBidi" w:cstheme="majorBidi"/>
          <w:color w:val="000000"/>
          <w:sz w:val="20"/>
          <w:szCs w:val="20"/>
        </w:rPr>
        <w:t xml:space="preserve">*Significance </w:t>
      </w:r>
      <w:r w:rsidRPr="003E691C">
        <w:rPr>
          <w:rFonts w:asciiTheme="majorBidi" w:eastAsia="Times New Roman" w:hAnsiTheme="majorBidi" w:cstheme="majorBidi"/>
          <w:color w:val="000000"/>
          <w:sz w:val="20"/>
          <w:szCs w:val="20"/>
        </w:rPr>
        <w:tab/>
      </w:r>
    </w:p>
    <w:p w14:paraId="70313AD8" w14:textId="77777777" w:rsidR="00CB6B93" w:rsidRPr="003E691C" w:rsidRDefault="009541C3" w:rsidP="003E691C">
      <w:pPr>
        <w:spacing w:after="0" w:line="240" w:lineRule="auto"/>
        <w:jc w:val="both"/>
        <w:rPr>
          <w:rFonts w:asciiTheme="majorBidi" w:eastAsia="Times New Roman" w:hAnsiTheme="majorBidi" w:cstheme="majorBidi"/>
          <w:color w:val="000000"/>
          <w:sz w:val="20"/>
          <w:szCs w:val="20"/>
        </w:rPr>
      </w:pPr>
      <w:r w:rsidRPr="003E691C">
        <w:rPr>
          <w:rFonts w:asciiTheme="majorBidi" w:eastAsia="Times New Roman" w:hAnsiTheme="majorBidi" w:cstheme="majorBidi"/>
          <w:color w:val="000000"/>
          <w:sz w:val="20"/>
          <w:szCs w:val="20"/>
        </w:rPr>
        <w:t>In table 7, there is significant difference in the mean scores of the three groups (</w:t>
      </w:r>
      <w:r w:rsidRPr="003E691C">
        <w:rPr>
          <w:rFonts w:asciiTheme="majorBidi" w:eastAsia="Times New Roman" w:hAnsiTheme="majorBidi" w:cstheme="majorBidi"/>
          <w:i/>
          <w:iCs/>
          <w:color w:val="000000"/>
          <w:sz w:val="20"/>
          <w:szCs w:val="20"/>
        </w:rPr>
        <w:t>F</w:t>
      </w:r>
      <w:r w:rsidRPr="003E691C">
        <w:rPr>
          <w:rFonts w:asciiTheme="majorBidi" w:eastAsia="Times New Roman" w:hAnsiTheme="majorBidi" w:cstheme="majorBidi"/>
          <w:color w:val="000000"/>
          <w:sz w:val="20"/>
          <w:szCs w:val="20"/>
          <w:vertAlign w:val="subscript"/>
        </w:rPr>
        <w:t>2, 211</w:t>
      </w:r>
      <w:r w:rsidRPr="003E691C">
        <w:rPr>
          <w:rFonts w:asciiTheme="majorBidi" w:eastAsia="Times New Roman" w:hAnsiTheme="majorBidi" w:cstheme="majorBidi"/>
          <w:color w:val="000000"/>
          <w:sz w:val="20"/>
          <w:szCs w:val="20"/>
        </w:rPr>
        <w:t xml:space="preserve"> = 58.097; </w:t>
      </w:r>
      <w:r w:rsidRPr="003E691C">
        <w:rPr>
          <w:rFonts w:asciiTheme="majorBidi" w:eastAsia="Times New Roman" w:hAnsiTheme="majorBidi" w:cstheme="majorBidi"/>
          <w:i/>
          <w:iCs/>
          <w:color w:val="000000"/>
          <w:sz w:val="20"/>
          <w:szCs w:val="20"/>
        </w:rPr>
        <w:t>p</w:t>
      </w:r>
      <w:r w:rsidRPr="003E691C">
        <w:rPr>
          <w:rFonts w:asciiTheme="majorBidi" w:eastAsia="Times New Roman" w:hAnsiTheme="majorBidi" w:cstheme="majorBidi"/>
          <w:color w:val="000000"/>
          <w:sz w:val="20"/>
          <w:szCs w:val="20"/>
        </w:rPr>
        <w:t>&lt;0.05). This means that, the three groups performed at different levels. The group(s) that produces the difference needs to be revealed. Table 6 below shows the pairwise comparison of the groups.</w:t>
      </w:r>
    </w:p>
    <w:p w14:paraId="2BAB6D00" w14:textId="77777777" w:rsidR="00CB6B93" w:rsidRPr="003E691C" w:rsidRDefault="009541C3" w:rsidP="00165C0B">
      <w:pPr>
        <w:spacing w:before="240" w:after="0" w:line="240" w:lineRule="auto"/>
        <w:jc w:val="both"/>
        <w:rPr>
          <w:rFonts w:asciiTheme="majorBidi" w:eastAsia="Times New Roman" w:hAnsiTheme="majorBidi" w:cstheme="majorBidi"/>
          <w:b/>
          <w:color w:val="000000"/>
          <w:sz w:val="20"/>
          <w:szCs w:val="20"/>
        </w:rPr>
      </w:pPr>
      <w:r w:rsidRPr="003E691C">
        <w:rPr>
          <w:rFonts w:asciiTheme="majorBidi" w:eastAsia="Times New Roman" w:hAnsiTheme="majorBidi" w:cstheme="majorBidi"/>
          <w:b/>
          <w:color w:val="000000"/>
          <w:sz w:val="20"/>
          <w:szCs w:val="20"/>
        </w:rPr>
        <w:t>Table 8: Pairwise Comparison of Chart, Model and Control Groups</w:t>
      </w:r>
    </w:p>
    <w:tbl>
      <w:tblPr>
        <w:tblW w:w="0" w:type="auto"/>
        <w:tblCellMar>
          <w:left w:w="10" w:type="dxa"/>
          <w:right w:w="10" w:type="dxa"/>
        </w:tblCellMar>
        <w:tblLook w:val="04A0" w:firstRow="1" w:lastRow="0" w:firstColumn="1" w:lastColumn="0" w:noHBand="0" w:noVBand="1"/>
      </w:tblPr>
      <w:tblGrid>
        <w:gridCol w:w="1570"/>
        <w:gridCol w:w="1622"/>
        <w:gridCol w:w="2478"/>
        <w:gridCol w:w="1350"/>
        <w:gridCol w:w="990"/>
        <w:gridCol w:w="1350"/>
      </w:tblGrid>
      <w:tr w:rsidR="00CB6B93" w:rsidRPr="003E691C" w14:paraId="0F5FE307" w14:textId="77777777">
        <w:trPr>
          <w:cantSplit/>
          <w:trHeight w:val="70"/>
        </w:trPr>
        <w:tc>
          <w:tcPr>
            <w:tcW w:w="1570" w:type="dxa"/>
            <w:tcBorders>
              <w:top w:val="single" w:sz="4" w:space="0" w:color="auto"/>
              <w:bottom w:val="single" w:sz="4" w:space="0" w:color="auto"/>
            </w:tcBorders>
            <w:shd w:val="clear" w:color="auto" w:fill="FFFFFF"/>
            <w:tcMar>
              <w:left w:w="0" w:type="dxa"/>
              <w:right w:w="0" w:type="dxa"/>
            </w:tcMar>
            <w:vAlign w:val="bottom"/>
          </w:tcPr>
          <w:p w14:paraId="6A816EA4" w14:textId="77777777" w:rsidR="00CB6B93" w:rsidRPr="003E691C" w:rsidRDefault="009541C3" w:rsidP="003E691C">
            <w:pPr>
              <w:spacing w:after="0" w:line="240" w:lineRule="auto"/>
              <w:rPr>
                <w:rFonts w:asciiTheme="majorBidi" w:hAnsiTheme="majorBidi" w:cstheme="majorBidi"/>
                <w:b/>
                <w:sz w:val="20"/>
                <w:szCs w:val="20"/>
              </w:rPr>
            </w:pPr>
            <w:r w:rsidRPr="003E691C">
              <w:rPr>
                <w:rFonts w:asciiTheme="majorBidi" w:eastAsia="Times New Roman" w:hAnsiTheme="majorBidi" w:cstheme="majorBidi"/>
                <w:b/>
                <w:color w:val="000000"/>
                <w:sz w:val="20"/>
                <w:szCs w:val="20"/>
              </w:rPr>
              <w:t>(I) Treatment</w:t>
            </w:r>
          </w:p>
        </w:tc>
        <w:tc>
          <w:tcPr>
            <w:tcW w:w="1622" w:type="dxa"/>
            <w:tcBorders>
              <w:top w:val="single" w:sz="4" w:space="0" w:color="auto"/>
              <w:bottom w:val="single" w:sz="4" w:space="0" w:color="auto"/>
            </w:tcBorders>
            <w:shd w:val="clear" w:color="auto" w:fill="FFFFFF"/>
            <w:tcMar>
              <w:left w:w="0" w:type="dxa"/>
              <w:right w:w="0" w:type="dxa"/>
            </w:tcMar>
            <w:vAlign w:val="bottom"/>
          </w:tcPr>
          <w:p w14:paraId="027E7B06" w14:textId="77777777" w:rsidR="00CB6B93" w:rsidRPr="003E691C" w:rsidRDefault="009541C3" w:rsidP="003E691C">
            <w:pPr>
              <w:spacing w:after="0" w:line="240" w:lineRule="auto"/>
              <w:rPr>
                <w:rFonts w:asciiTheme="majorBidi" w:hAnsiTheme="majorBidi" w:cstheme="majorBidi"/>
                <w:b/>
                <w:sz w:val="20"/>
                <w:szCs w:val="20"/>
              </w:rPr>
            </w:pPr>
            <w:r w:rsidRPr="003E691C">
              <w:rPr>
                <w:rFonts w:asciiTheme="majorBidi" w:eastAsia="Times New Roman" w:hAnsiTheme="majorBidi" w:cstheme="majorBidi"/>
                <w:b/>
                <w:color w:val="000000"/>
                <w:sz w:val="20"/>
                <w:szCs w:val="20"/>
              </w:rPr>
              <w:t>(J) Treatment</w:t>
            </w:r>
          </w:p>
        </w:tc>
        <w:tc>
          <w:tcPr>
            <w:tcW w:w="2478" w:type="dxa"/>
            <w:tcBorders>
              <w:top w:val="single" w:sz="4" w:space="0" w:color="auto"/>
              <w:bottom w:val="single" w:sz="4" w:space="0" w:color="auto"/>
            </w:tcBorders>
            <w:shd w:val="clear" w:color="auto" w:fill="FFFFFF"/>
            <w:tcMar>
              <w:left w:w="0" w:type="dxa"/>
              <w:right w:w="0" w:type="dxa"/>
            </w:tcMar>
            <w:vAlign w:val="bottom"/>
          </w:tcPr>
          <w:p w14:paraId="494248CE" w14:textId="77777777" w:rsidR="00CB6B93" w:rsidRPr="003E691C" w:rsidRDefault="009541C3" w:rsidP="003E691C">
            <w:pPr>
              <w:spacing w:after="0" w:line="240" w:lineRule="auto"/>
              <w:jc w:val="center"/>
              <w:rPr>
                <w:rFonts w:asciiTheme="majorBidi" w:hAnsiTheme="majorBidi" w:cstheme="majorBidi"/>
                <w:b/>
                <w:sz w:val="20"/>
                <w:szCs w:val="20"/>
              </w:rPr>
            </w:pPr>
            <w:r w:rsidRPr="003E691C">
              <w:rPr>
                <w:rFonts w:asciiTheme="majorBidi" w:eastAsia="Times New Roman" w:hAnsiTheme="majorBidi" w:cstheme="majorBidi"/>
                <w:b/>
                <w:color w:val="000000"/>
                <w:sz w:val="20"/>
                <w:szCs w:val="20"/>
              </w:rPr>
              <w:t>Mean Difference (I-J)</w:t>
            </w:r>
          </w:p>
        </w:tc>
        <w:tc>
          <w:tcPr>
            <w:tcW w:w="1350" w:type="dxa"/>
            <w:tcBorders>
              <w:top w:val="single" w:sz="4" w:space="0" w:color="auto"/>
              <w:bottom w:val="single" w:sz="4" w:space="0" w:color="auto"/>
            </w:tcBorders>
            <w:shd w:val="clear" w:color="auto" w:fill="FFFFFF"/>
            <w:tcMar>
              <w:left w:w="0" w:type="dxa"/>
              <w:right w:w="0" w:type="dxa"/>
            </w:tcMar>
            <w:vAlign w:val="bottom"/>
          </w:tcPr>
          <w:p w14:paraId="0EEFE673" w14:textId="77777777" w:rsidR="00CB6B93" w:rsidRPr="003E691C" w:rsidRDefault="009541C3" w:rsidP="003E691C">
            <w:pPr>
              <w:spacing w:after="0" w:line="240" w:lineRule="auto"/>
              <w:jc w:val="center"/>
              <w:rPr>
                <w:rFonts w:asciiTheme="majorBidi" w:hAnsiTheme="majorBidi" w:cstheme="majorBidi"/>
                <w:b/>
                <w:sz w:val="20"/>
                <w:szCs w:val="20"/>
              </w:rPr>
            </w:pPr>
            <w:r w:rsidRPr="003E691C">
              <w:rPr>
                <w:rFonts w:asciiTheme="majorBidi" w:eastAsia="Times New Roman" w:hAnsiTheme="majorBidi" w:cstheme="majorBidi"/>
                <w:b/>
                <w:color w:val="000000"/>
                <w:sz w:val="20"/>
                <w:szCs w:val="20"/>
              </w:rPr>
              <w:t>Std. Error</w:t>
            </w:r>
          </w:p>
        </w:tc>
        <w:tc>
          <w:tcPr>
            <w:tcW w:w="990" w:type="dxa"/>
            <w:tcBorders>
              <w:top w:val="single" w:sz="4" w:space="0" w:color="auto"/>
              <w:bottom w:val="single" w:sz="4" w:space="0" w:color="auto"/>
            </w:tcBorders>
            <w:shd w:val="clear" w:color="auto" w:fill="FFFFFF"/>
            <w:tcMar>
              <w:left w:w="0" w:type="dxa"/>
              <w:right w:w="0" w:type="dxa"/>
            </w:tcMar>
            <w:vAlign w:val="bottom"/>
          </w:tcPr>
          <w:p w14:paraId="24688B91" w14:textId="77777777" w:rsidR="00CB6B93" w:rsidRPr="003E691C" w:rsidRDefault="009541C3" w:rsidP="003E691C">
            <w:pPr>
              <w:spacing w:after="0" w:line="240" w:lineRule="auto"/>
              <w:jc w:val="center"/>
              <w:rPr>
                <w:rFonts w:asciiTheme="majorBidi" w:hAnsiTheme="majorBidi" w:cstheme="majorBidi"/>
                <w:b/>
                <w:sz w:val="20"/>
                <w:szCs w:val="20"/>
              </w:rPr>
            </w:pPr>
            <w:r w:rsidRPr="003E691C">
              <w:rPr>
                <w:rFonts w:asciiTheme="majorBidi" w:eastAsia="Times New Roman" w:hAnsiTheme="majorBidi" w:cstheme="majorBidi"/>
                <w:b/>
                <w:color w:val="000000"/>
                <w:sz w:val="20"/>
                <w:szCs w:val="20"/>
              </w:rPr>
              <w:t>P</w:t>
            </w:r>
          </w:p>
        </w:tc>
        <w:tc>
          <w:tcPr>
            <w:tcW w:w="1350" w:type="dxa"/>
            <w:tcBorders>
              <w:top w:val="single" w:sz="4" w:space="0" w:color="auto"/>
              <w:bottom w:val="single" w:sz="4" w:space="0" w:color="auto"/>
            </w:tcBorders>
            <w:shd w:val="clear" w:color="auto" w:fill="FFFFFF"/>
            <w:tcMar>
              <w:left w:w="0" w:type="dxa"/>
              <w:right w:w="0" w:type="dxa"/>
            </w:tcMar>
          </w:tcPr>
          <w:p w14:paraId="59BEFF95" w14:textId="77777777" w:rsidR="00CB6B93" w:rsidRPr="003E691C" w:rsidRDefault="009541C3" w:rsidP="003E691C">
            <w:pPr>
              <w:spacing w:after="0" w:line="240" w:lineRule="auto"/>
              <w:jc w:val="center"/>
              <w:rPr>
                <w:rFonts w:asciiTheme="majorBidi" w:hAnsiTheme="majorBidi" w:cstheme="majorBidi"/>
                <w:b/>
                <w:sz w:val="20"/>
                <w:szCs w:val="20"/>
              </w:rPr>
            </w:pPr>
            <w:r w:rsidRPr="003E691C">
              <w:rPr>
                <w:rFonts w:asciiTheme="majorBidi" w:eastAsia="Times New Roman" w:hAnsiTheme="majorBidi" w:cstheme="majorBidi"/>
                <w:b/>
                <w:color w:val="000000"/>
                <w:sz w:val="20"/>
                <w:szCs w:val="20"/>
              </w:rPr>
              <w:t>Remark</w:t>
            </w:r>
          </w:p>
        </w:tc>
      </w:tr>
      <w:tr w:rsidR="00CB6B93" w:rsidRPr="003E691C" w14:paraId="75D926E2" w14:textId="77777777">
        <w:tc>
          <w:tcPr>
            <w:tcW w:w="1570" w:type="dxa"/>
            <w:vMerge w:val="restart"/>
            <w:tcBorders>
              <w:top w:val="single" w:sz="4" w:space="0" w:color="auto"/>
            </w:tcBorders>
            <w:shd w:val="clear" w:color="auto" w:fill="FFFFFF"/>
            <w:tcMar>
              <w:left w:w="0" w:type="dxa"/>
              <w:right w:w="0" w:type="dxa"/>
            </w:tcMar>
          </w:tcPr>
          <w:p w14:paraId="6C954C98"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Charts</w:t>
            </w:r>
          </w:p>
        </w:tc>
        <w:tc>
          <w:tcPr>
            <w:tcW w:w="1622" w:type="dxa"/>
            <w:tcBorders>
              <w:top w:val="single" w:sz="4" w:space="0" w:color="auto"/>
            </w:tcBorders>
            <w:shd w:val="clear" w:color="auto" w:fill="FFFFFF"/>
            <w:tcMar>
              <w:left w:w="0" w:type="dxa"/>
              <w:right w:w="0" w:type="dxa"/>
            </w:tcMar>
          </w:tcPr>
          <w:p w14:paraId="36A8673E"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Models</w:t>
            </w:r>
          </w:p>
        </w:tc>
        <w:tc>
          <w:tcPr>
            <w:tcW w:w="2478" w:type="dxa"/>
            <w:tcBorders>
              <w:top w:val="single" w:sz="4" w:space="0" w:color="auto"/>
            </w:tcBorders>
            <w:shd w:val="clear" w:color="auto" w:fill="FFFFFF"/>
            <w:tcMar>
              <w:left w:w="0" w:type="dxa"/>
              <w:right w:w="0" w:type="dxa"/>
            </w:tcMar>
            <w:vAlign w:val="center"/>
          </w:tcPr>
          <w:p w14:paraId="758D9175"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2.700</w:t>
            </w:r>
            <w:r w:rsidRPr="003E691C">
              <w:rPr>
                <w:rFonts w:asciiTheme="majorBidi" w:eastAsia="Times New Roman" w:hAnsiTheme="majorBidi" w:cstheme="majorBidi"/>
                <w:color w:val="000000"/>
                <w:sz w:val="20"/>
                <w:szCs w:val="20"/>
                <w:vertAlign w:val="superscript"/>
              </w:rPr>
              <w:t>*</w:t>
            </w:r>
          </w:p>
        </w:tc>
        <w:tc>
          <w:tcPr>
            <w:tcW w:w="1350" w:type="dxa"/>
            <w:tcBorders>
              <w:top w:val="single" w:sz="4" w:space="0" w:color="auto"/>
            </w:tcBorders>
            <w:shd w:val="clear" w:color="auto" w:fill="FFFFFF"/>
            <w:tcMar>
              <w:left w:w="0" w:type="dxa"/>
              <w:right w:w="0" w:type="dxa"/>
            </w:tcMar>
            <w:vAlign w:val="center"/>
          </w:tcPr>
          <w:p w14:paraId="531230D6"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.439</w:t>
            </w:r>
          </w:p>
        </w:tc>
        <w:tc>
          <w:tcPr>
            <w:tcW w:w="990" w:type="dxa"/>
            <w:tcBorders>
              <w:top w:val="single" w:sz="4" w:space="0" w:color="auto"/>
            </w:tcBorders>
            <w:shd w:val="clear" w:color="auto" w:fill="FFFFFF"/>
            <w:tcMar>
              <w:left w:w="0" w:type="dxa"/>
              <w:right w:w="0" w:type="dxa"/>
            </w:tcMar>
            <w:vAlign w:val="center"/>
          </w:tcPr>
          <w:p w14:paraId="7BE85AFA"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.000</w:t>
            </w:r>
          </w:p>
        </w:tc>
        <w:tc>
          <w:tcPr>
            <w:tcW w:w="1350" w:type="dxa"/>
            <w:tcBorders>
              <w:top w:val="single" w:sz="4" w:space="0" w:color="auto"/>
            </w:tcBorders>
            <w:shd w:val="clear" w:color="auto" w:fill="FFFFFF"/>
            <w:tcMar>
              <w:left w:w="0" w:type="dxa"/>
              <w:right w:w="0" w:type="dxa"/>
            </w:tcMar>
          </w:tcPr>
          <w:p w14:paraId="1BF735D7"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*Sig</w:t>
            </w:r>
          </w:p>
        </w:tc>
      </w:tr>
      <w:tr w:rsidR="00CB6B93" w:rsidRPr="003E691C" w14:paraId="79280048" w14:textId="77777777">
        <w:tc>
          <w:tcPr>
            <w:tcW w:w="1570" w:type="dxa"/>
            <w:vMerge/>
            <w:shd w:val="clear" w:color="000000" w:fill="FFFFFF"/>
            <w:tcMar>
              <w:left w:w="0" w:type="dxa"/>
              <w:right w:w="0" w:type="dxa"/>
            </w:tcMar>
            <w:vAlign w:val="center"/>
          </w:tcPr>
          <w:p w14:paraId="26B5ABA2" w14:textId="77777777" w:rsidR="00CB6B93" w:rsidRPr="003E691C" w:rsidRDefault="00CB6B93" w:rsidP="003E691C">
            <w:pPr>
              <w:spacing w:after="0" w:line="240" w:lineRule="auto"/>
              <w:rPr>
                <w:rFonts w:asciiTheme="majorBidi" w:hAnsiTheme="majorBidi" w:cstheme="majorBidi"/>
                <w:sz w:val="20"/>
                <w:szCs w:val="20"/>
              </w:rPr>
            </w:pPr>
          </w:p>
        </w:tc>
        <w:tc>
          <w:tcPr>
            <w:tcW w:w="1622" w:type="dxa"/>
            <w:shd w:val="clear" w:color="auto" w:fill="FFFFFF"/>
            <w:tcMar>
              <w:left w:w="0" w:type="dxa"/>
              <w:right w:w="0" w:type="dxa"/>
            </w:tcMar>
          </w:tcPr>
          <w:p w14:paraId="22861F53"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Control</w:t>
            </w:r>
          </w:p>
        </w:tc>
        <w:tc>
          <w:tcPr>
            <w:tcW w:w="2478" w:type="dxa"/>
            <w:shd w:val="clear" w:color="auto" w:fill="FFFFFF"/>
            <w:tcMar>
              <w:left w:w="0" w:type="dxa"/>
              <w:right w:w="0" w:type="dxa"/>
            </w:tcMar>
            <w:vAlign w:val="center"/>
          </w:tcPr>
          <w:p w14:paraId="0E6C72D8"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5.350</w:t>
            </w:r>
            <w:r w:rsidRPr="003E691C">
              <w:rPr>
                <w:rFonts w:asciiTheme="majorBidi" w:eastAsia="Times New Roman" w:hAnsiTheme="majorBidi" w:cstheme="majorBidi"/>
                <w:color w:val="000000"/>
                <w:sz w:val="20"/>
                <w:szCs w:val="20"/>
                <w:vertAlign w:val="superscript"/>
              </w:rPr>
              <w:t>*</w:t>
            </w:r>
          </w:p>
        </w:tc>
        <w:tc>
          <w:tcPr>
            <w:tcW w:w="1350" w:type="dxa"/>
            <w:shd w:val="clear" w:color="auto" w:fill="FFFFFF"/>
            <w:tcMar>
              <w:left w:w="0" w:type="dxa"/>
              <w:right w:w="0" w:type="dxa"/>
            </w:tcMar>
            <w:vAlign w:val="center"/>
          </w:tcPr>
          <w:p w14:paraId="717E8B14"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.496</w:t>
            </w:r>
          </w:p>
        </w:tc>
        <w:tc>
          <w:tcPr>
            <w:tcW w:w="990" w:type="dxa"/>
            <w:shd w:val="clear" w:color="auto" w:fill="FFFFFF"/>
            <w:tcMar>
              <w:left w:w="0" w:type="dxa"/>
              <w:right w:w="0" w:type="dxa"/>
            </w:tcMar>
            <w:vAlign w:val="center"/>
          </w:tcPr>
          <w:p w14:paraId="1EAA6A77"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.000</w:t>
            </w:r>
          </w:p>
        </w:tc>
        <w:tc>
          <w:tcPr>
            <w:tcW w:w="1350" w:type="dxa"/>
            <w:shd w:val="clear" w:color="auto" w:fill="FFFFFF"/>
            <w:tcMar>
              <w:left w:w="0" w:type="dxa"/>
              <w:right w:w="0" w:type="dxa"/>
            </w:tcMar>
          </w:tcPr>
          <w:p w14:paraId="0AC315CD"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*Sig</w:t>
            </w:r>
          </w:p>
        </w:tc>
      </w:tr>
      <w:tr w:rsidR="00CB6B93" w:rsidRPr="003E691C" w14:paraId="45C5553E" w14:textId="77777777">
        <w:tc>
          <w:tcPr>
            <w:tcW w:w="1570" w:type="dxa"/>
            <w:vMerge w:val="restart"/>
            <w:shd w:val="clear" w:color="auto" w:fill="FFFFFF"/>
            <w:tcMar>
              <w:left w:w="0" w:type="dxa"/>
              <w:right w:w="0" w:type="dxa"/>
            </w:tcMar>
          </w:tcPr>
          <w:p w14:paraId="0E9FCDCF"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Models</w:t>
            </w:r>
          </w:p>
        </w:tc>
        <w:tc>
          <w:tcPr>
            <w:tcW w:w="1622" w:type="dxa"/>
            <w:shd w:val="clear" w:color="auto" w:fill="FFFFFF"/>
            <w:tcMar>
              <w:left w:w="0" w:type="dxa"/>
              <w:right w:w="0" w:type="dxa"/>
            </w:tcMar>
          </w:tcPr>
          <w:p w14:paraId="23A73739"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Charts</w:t>
            </w:r>
          </w:p>
        </w:tc>
        <w:tc>
          <w:tcPr>
            <w:tcW w:w="2478" w:type="dxa"/>
            <w:shd w:val="clear" w:color="auto" w:fill="FFFFFF"/>
            <w:tcMar>
              <w:left w:w="0" w:type="dxa"/>
              <w:right w:w="0" w:type="dxa"/>
            </w:tcMar>
            <w:vAlign w:val="center"/>
          </w:tcPr>
          <w:p w14:paraId="60FE41F3"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-2.700</w:t>
            </w:r>
            <w:r w:rsidRPr="003E691C">
              <w:rPr>
                <w:rFonts w:asciiTheme="majorBidi" w:eastAsia="Times New Roman" w:hAnsiTheme="majorBidi" w:cstheme="majorBidi"/>
                <w:color w:val="000000"/>
                <w:sz w:val="20"/>
                <w:szCs w:val="20"/>
                <w:vertAlign w:val="superscript"/>
              </w:rPr>
              <w:t>*</w:t>
            </w:r>
          </w:p>
        </w:tc>
        <w:tc>
          <w:tcPr>
            <w:tcW w:w="1350" w:type="dxa"/>
            <w:shd w:val="clear" w:color="auto" w:fill="FFFFFF"/>
            <w:tcMar>
              <w:left w:w="0" w:type="dxa"/>
              <w:right w:w="0" w:type="dxa"/>
            </w:tcMar>
            <w:vAlign w:val="center"/>
          </w:tcPr>
          <w:p w14:paraId="1534E29E"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.439</w:t>
            </w:r>
          </w:p>
        </w:tc>
        <w:tc>
          <w:tcPr>
            <w:tcW w:w="990" w:type="dxa"/>
            <w:shd w:val="clear" w:color="auto" w:fill="FFFFFF"/>
            <w:tcMar>
              <w:left w:w="0" w:type="dxa"/>
              <w:right w:w="0" w:type="dxa"/>
            </w:tcMar>
            <w:vAlign w:val="center"/>
          </w:tcPr>
          <w:p w14:paraId="28E68AFC"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.000</w:t>
            </w:r>
          </w:p>
        </w:tc>
        <w:tc>
          <w:tcPr>
            <w:tcW w:w="1350" w:type="dxa"/>
            <w:shd w:val="clear" w:color="auto" w:fill="FFFFFF"/>
            <w:tcMar>
              <w:left w:w="0" w:type="dxa"/>
              <w:right w:w="0" w:type="dxa"/>
            </w:tcMar>
          </w:tcPr>
          <w:p w14:paraId="2F6EB93E"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*Sig</w:t>
            </w:r>
          </w:p>
        </w:tc>
      </w:tr>
      <w:tr w:rsidR="00CB6B93" w:rsidRPr="003E691C" w14:paraId="6CD60E43" w14:textId="77777777">
        <w:tc>
          <w:tcPr>
            <w:tcW w:w="1570" w:type="dxa"/>
            <w:vMerge/>
            <w:shd w:val="clear" w:color="000000" w:fill="FFFFFF"/>
            <w:tcMar>
              <w:left w:w="0" w:type="dxa"/>
              <w:right w:w="0" w:type="dxa"/>
            </w:tcMar>
            <w:vAlign w:val="center"/>
          </w:tcPr>
          <w:p w14:paraId="3E63FD92" w14:textId="77777777" w:rsidR="00CB6B93" w:rsidRPr="003E691C" w:rsidRDefault="00CB6B93" w:rsidP="003E691C">
            <w:pPr>
              <w:spacing w:after="0" w:line="240" w:lineRule="auto"/>
              <w:rPr>
                <w:rFonts w:asciiTheme="majorBidi" w:hAnsiTheme="majorBidi" w:cstheme="majorBidi"/>
                <w:sz w:val="20"/>
                <w:szCs w:val="20"/>
              </w:rPr>
            </w:pPr>
          </w:p>
        </w:tc>
        <w:tc>
          <w:tcPr>
            <w:tcW w:w="1622" w:type="dxa"/>
            <w:shd w:val="clear" w:color="auto" w:fill="FFFFFF"/>
            <w:tcMar>
              <w:left w:w="0" w:type="dxa"/>
              <w:right w:w="0" w:type="dxa"/>
            </w:tcMar>
          </w:tcPr>
          <w:p w14:paraId="1D039FE9"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Control</w:t>
            </w:r>
          </w:p>
        </w:tc>
        <w:tc>
          <w:tcPr>
            <w:tcW w:w="2478" w:type="dxa"/>
            <w:shd w:val="clear" w:color="auto" w:fill="FFFFFF"/>
            <w:tcMar>
              <w:left w:w="0" w:type="dxa"/>
              <w:right w:w="0" w:type="dxa"/>
            </w:tcMar>
            <w:vAlign w:val="center"/>
          </w:tcPr>
          <w:p w14:paraId="2F1A6744"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2.651</w:t>
            </w:r>
            <w:r w:rsidRPr="003E691C">
              <w:rPr>
                <w:rFonts w:asciiTheme="majorBidi" w:eastAsia="Times New Roman" w:hAnsiTheme="majorBidi" w:cstheme="majorBidi"/>
                <w:color w:val="000000"/>
                <w:sz w:val="20"/>
                <w:szCs w:val="20"/>
                <w:vertAlign w:val="superscript"/>
              </w:rPr>
              <w:t>*</w:t>
            </w:r>
          </w:p>
        </w:tc>
        <w:tc>
          <w:tcPr>
            <w:tcW w:w="1350" w:type="dxa"/>
            <w:shd w:val="clear" w:color="auto" w:fill="FFFFFF"/>
            <w:tcMar>
              <w:left w:w="0" w:type="dxa"/>
              <w:right w:w="0" w:type="dxa"/>
            </w:tcMar>
            <w:vAlign w:val="center"/>
          </w:tcPr>
          <w:p w14:paraId="22F86955"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.446</w:t>
            </w:r>
          </w:p>
        </w:tc>
        <w:tc>
          <w:tcPr>
            <w:tcW w:w="990" w:type="dxa"/>
            <w:shd w:val="clear" w:color="auto" w:fill="FFFFFF"/>
            <w:tcMar>
              <w:left w:w="0" w:type="dxa"/>
              <w:right w:w="0" w:type="dxa"/>
            </w:tcMar>
            <w:vAlign w:val="center"/>
          </w:tcPr>
          <w:p w14:paraId="2EED9C40"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.000</w:t>
            </w:r>
          </w:p>
        </w:tc>
        <w:tc>
          <w:tcPr>
            <w:tcW w:w="1350" w:type="dxa"/>
            <w:shd w:val="clear" w:color="auto" w:fill="FFFFFF"/>
            <w:tcMar>
              <w:left w:w="0" w:type="dxa"/>
              <w:right w:w="0" w:type="dxa"/>
            </w:tcMar>
          </w:tcPr>
          <w:p w14:paraId="6C9009D4"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*Sig</w:t>
            </w:r>
          </w:p>
        </w:tc>
      </w:tr>
      <w:tr w:rsidR="00CB6B93" w:rsidRPr="003E691C" w14:paraId="0810A048" w14:textId="77777777">
        <w:tc>
          <w:tcPr>
            <w:tcW w:w="1570" w:type="dxa"/>
            <w:vMerge w:val="restart"/>
            <w:shd w:val="clear" w:color="auto" w:fill="FFFFFF"/>
            <w:tcMar>
              <w:left w:w="0" w:type="dxa"/>
              <w:right w:w="0" w:type="dxa"/>
            </w:tcMar>
          </w:tcPr>
          <w:p w14:paraId="6AEE111B"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Control</w:t>
            </w:r>
            <w:bookmarkStart w:id="1" w:name="_GoBack"/>
            <w:bookmarkEnd w:id="1"/>
          </w:p>
        </w:tc>
        <w:tc>
          <w:tcPr>
            <w:tcW w:w="1622" w:type="dxa"/>
            <w:shd w:val="clear" w:color="auto" w:fill="FFFFFF"/>
            <w:tcMar>
              <w:left w:w="0" w:type="dxa"/>
              <w:right w:w="0" w:type="dxa"/>
            </w:tcMar>
          </w:tcPr>
          <w:p w14:paraId="4A1320E2"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Charts</w:t>
            </w:r>
          </w:p>
        </w:tc>
        <w:tc>
          <w:tcPr>
            <w:tcW w:w="2478" w:type="dxa"/>
            <w:shd w:val="clear" w:color="auto" w:fill="FFFFFF"/>
            <w:tcMar>
              <w:left w:w="0" w:type="dxa"/>
              <w:right w:w="0" w:type="dxa"/>
            </w:tcMar>
            <w:vAlign w:val="center"/>
          </w:tcPr>
          <w:p w14:paraId="5AE1637A"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-5.350</w:t>
            </w:r>
            <w:r w:rsidRPr="003E691C">
              <w:rPr>
                <w:rFonts w:asciiTheme="majorBidi" w:eastAsia="Times New Roman" w:hAnsiTheme="majorBidi" w:cstheme="majorBidi"/>
                <w:color w:val="000000"/>
                <w:sz w:val="20"/>
                <w:szCs w:val="20"/>
                <w:vertAlign w:val="superscript"/>
              </w:rPr>
              <w:t>*</w:t>
            </w:r>
          </w:p>
        </w:tc>
        <w:tc>
          <w:tcPr>
            <w:tcW w:w="1350" w:type="dxa"/>
            <w:shd w:val="clear" w:color="auto" w:fill="FFFFFF"/>
            <w:tcMar>
              <w:left w:w="0" w:type="dxa"/>
              <w:right w:w="0" w:type="dxa"/>
            </w:tcMar>
            <w:vAlign w:val="center"/>
          </w:tcPr>
          <w:p w14:paraId="13B2364F"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.496</w:t>
            </w:r>
          </w:p>
        </w:tc>
        <w:tc>
          <w:tcPr>
            <w:tcW w:w="990" w:type="dxa"/>
            <w:shd w:val="clear" w:color="auto" w:fill="FFFFFF"/>
            <w:tcMar>
              <w:left w:w="0" w:type="dxa"/>
              <w:right w:w="0" w:type="dxa"/>
            </w:tcMar>
            <w:vAlign w:val="center"/>
          </w:tcPr>
          <w:p w14:paraId="36DA3942"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.000</w:t>
            </w:r>
          </w:p>
        </w:tc>
        <w:tc>
          <w:tcPr>
            <w:tcW w:w="1350" w:type="dxa"/>
            <w:shd w:val="clear" w:color="auto" w:fill="FFFFFF"/>
            <w:tcMar>
              <w:left w:w="0" w:type="dxa"/>
              <w:right w:w="0" w:type="dxa"/>
            </w:tcMar>
          </w:tcPr>
          <w:p w14:paraId="6CD37A88"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*Sig</w:t>
            </w:r>
          </w:p>
        </w:tc>
      </w:tr>
      <w:tr w:rsidR="00CB6B93" w:rsidRPr="003E691C" w14:paraId="30E6E01D" w14:textId="77777777">
        <w:tc>
          <w:tcPr>
            <w:tcW w:w="1570" w:type="dxa"/>
            <w:vMerge/>
            <w:tcBorders>
              <w:bottom w:val="single" w:sz="4" w:space="0" w:color="auto"/>
            </w:tcBorders>
            <w:shd w:val="clear" w:color="000000" w:fill="FFFFFF"/>
            <w:tcMar>
              <w:left w:w="0" w:type="dxa"/>
              <w:right w:w="0" w:type="dxa"/>
            </w:tcMar>
            <w:vAlign w:val="center"/>
          </w:tcPr>
          <w:p w14:paraId="00E19ACA" w14:textId="77777777" w:rsidR="00CB6B93" w:rsidRPr="003E691C" w:rsidRDefault="00CB6B93" w:rsidP="003E691C">
            <w:pPr>
              <w:spacing w:after="0" w:line="240" w:lineRule="auto"/>
              <w:rPr>
                <w:rFonts w:asciiTheme="majorBidi" w:hAnsiTheme="majorBidi" w:cstheme="majorBidi"/>
                <w:sz w:val="20"/>
                <w:szCs w:val="20"/>
              </w:rPr>
            </w:pPr>
          </w:p>
        </w:tc>
        <w:tc>
          <w:tcPr>
            <w:tcW w:w="1622" w:type="dxa"/>
            <w:tcBorders>
              <w:bottom w:val="single" w:sz="4" w:space="0" w:color="auto"/>
            </w:tcBorders>
            <w:shd w:val="clear" w:color="auto" w:fill="FFFFFF"/>
            <w:tcMar>
              <w:left w:w="0" w:type="dxa"/>
              <w:right w:w="0" w:type="dxa"/>
            </w:tcMar>
          </w:tcPr>
          <w:p w14:paraId="69FBE670"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Control</w:t>
            </w:r>
          </w:p>
        </w:tc>
        <w:tc>
          <w:tcPr>
            <w:tcW w:w="2478" w:type="dxa"/>
            <w:tcBorders>
              <w:bottom w:val="single" w:sz="4" w:space="0" w:color="auto"/>
            </w:tcBorders>
            <w:shd w:val="clear" w:color="auto" w:fill="FFFFFF"/>
            <w:tcMar>
              <w:left w:w="0" w:type="dxa"/>
              <w:right w:w="0" w:type="dxa"/>
            </w:tcMar>
            <w:vAlign w:val="center"/>
          </w:tcPr>
          <w:p w14:paraId="7FC43339"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-2.651</w:t>
            </w:r>
            <w:r w:rsidRPr="003E691C">
              <w:rPr>
                <w:rFonts w:asciiTheme="majorBidi" w:eastAsia="Times New Roman" w:hAnsiTheme="majorBidi" w:cstheme="majorBidi"/>
                <w:color w:val="000000"/>
                <w:sz w:val="20"/>
                <w:szCs w:val="20"/>
                <w:vertAlign w:val="superscript"/>
              </w:rPr>
              <w:t>*</w:t>
            </w:r>
          </w:p>
        </w:tc>
        <w:tc>
          <w:tcPr>
            <w:tcW w:w="1350" w:type="dxa"/>
            <w:tcBorders>
              <w:bottom w:val="single" w:sz="4" w:space="0" w:color="auto"/>
            </w:tcBorders>
            <w:shd w:val="clear" w:color="auto" w:fill="FFFFFF"/>
            <w:tcMar>
              <w:left w:w="0" w:type="dxa"/>
              <w:right w:w="0" w:type="dxa"/>
            </w:tcMar>
            <w:vAlign w:val="center"/>
          </w:tcPr>
          <w:p w14:paraId="24EE0386"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.446</w:t>
            </w:r>
          </w:p>
        </w:tc>
        <w:tc>
          <w:tcPr>
            <w:tcW w:w="990" w:type="dxa"/>
            <w:tcBorders>
              <w:bottom w:val="single" w:sz="4" w:space="0" w:color="auto"/>
            </w:tcBorders>
            <w:shd w:val="clear" w:color="auto" w:fill="FFFFFF"/>
            <w:tcMar>
              <w:left w:w="0" w:type="dxa"/>
              <w:right w:w="0" w:type="dxa"/>
            </w:tcMar>
            <w:vAlign w:val="center"/>
          </w:tcPr>
          <w:p w14:paraId="5A0A0238"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.000</w:t>
            </w:r>
          </w:p>
        </w:tc>
        <w:tc>
          <w:tcPr>
            <w:tcW w:w="1350" w:type="dxa"/>
            <w:tcBorders>
              <w:bottom w:val="single" w:sz="4" w:space="0" w:color="auto"/>
            </w:tcBorders>
            <w:shd w:val="clear" w:color="auto" w:fill="FFFFFF"/>
            <w:tcMar>
              <w:left w:w="0" w:type="dxa"/>
              <w:right w:w="0" w:type="dxa"/>
            </w:tcMar>
          </w:tcPr>
          <w:p w14:paraId="4D0416AE" w14:textId="77777777" w:rsidR="00CB6B93" w:rsidRPr="003E691C" w:rsidRDefault="009541C3" w:rsidP="003E691C">
            <w:pPr>
              <w:spacing w:after="0" w:line="240" w:lineRule="auto"/>
              <w:jc w:val="center"/>
              <w:rPr>
                <w:rFonts w:asciiTheme="majorBidi" w:hAnsiTheme="majorBidi" w:cstheme="majorBidi"/>
                <w:sz w:val="20"/>
                <w:szCs w:val="20"/>
              </w:rPr>
            </w:pPr>
            <w:r w:rsidRPr="003E691C">
              <w:rPr>
                <w:rFonts w:asciiTheme="majorBidi" w:eastAsia="Times New Roman" w:hAnsiTheme="majorBidi" w:cstheme="majorBidi"/>
                <w:color w:val="000000"/>
                <w:sz w:val="20"/>
                <w:szCs w:val="20"/>
              </w:rPr>
              <w:t>*Sig</w:t>
            </w:r>
          </w:p>
        </w:tc>
      </w:tr>
    </w:tbl>
    <w:p w14:paraId="24307647" w14:textId="77777777" w:rsidR="00CB6B93" w:rsidRPr="003E691C" w:rsidRDefault="009541C3" w:rsidP="003E691C">
      <w:pPr>
        <w:spacing w:after="0" w:line="240" w:lineRule="auto"/>
        <w:jc w:val="both"/>
        <w:rPr>
          <w:rFonts w:asciiTheme="majorBidi" w:eastAsia="Times New Roman" w:hAnsiTheme="majorBidi" w:cstheme="majorBidi"/>
          <w:color w:val="000000"/>
          <w:sz w:val="20"/>
          <w:szCs w:val="20"/>
        </w:rPr>
      </w:pPr>
      <w:r w:rsidRPr="003E691C">
        <w:rPr>
          <w:rFonts w:asciiTheme="majorBidi" w:eastAsia="Times New Roman" w:hAnsiTheme="majorBidi" w:cstheme="majorBidi"/>
          <w:color w:val="000000"/>
          <w:sz w:val="20"/>
          <w:szCs w:val="20"/>
        </w:rPr>
        <w:t xml:space="preserve"> *Significance</w:t>
      </w:r>
    </w:p>
    <w:p w14:paraId="72364F0B" w14:textId="77777777" w:rsidR="00CB6B93" w:rsidRPr="003E691C" w:rsidRDefault="009541C3" w:rsidP="003E691C">
      <w:pPr>
        <w:spacing w:after="0" w:line="240" w:lineRule="auto"/>
        <w:jc w:val="both"/>
        <w:rPr>
          <w:rFonts w:asciiTheme="majorBidi" w:eastAsia="Times New Roman" w:hAnsiTheme="majorBidi" w:cstheme="majorBidi"/>
          <w:color w:val="000000"/>
          <w:sz w:val="20"/>
          <w:szCs w:val="20"/>
        </w:rPr>
      </w:pPr>
      <w:r w:rsidRPr="003E691C">
        <w:rPr>
          <w:rFonts w:asciiTheme="majorBidi" w:eastAsia="Times New Roman" w:hAnsiTheme="majorBidi" w:cstheme="majorBidi"/>
          <w:color w:val="000000"/>
          <w:sz w:val="20"/>
          <w:szCs w:val="20"/>
        </w:rPr>
        <w:t xml:space="preserve">In table 8, there is significant difference between charts and model group (Mean Difference = 2.700; </w:t>
      </w:r>
      <w:r w:rsidRPr="003E691C">
        <w:rPr>
          <w:rFonts w:asciiTheme="majorBidi" w:eastAsia="Times New Roman" w:hAnsiTheme="majorBidi" w:cstheme="majorBidi"/>
          <w:i/>
          <w:iCs/>
          <w:color w:val="000000"/>
          <w:sz w:val="20"/>
          <w:szCs w:val="20"/>
        </w:rPr>
        <w:t>p</w:t>
      </w:r>
      <w:r w:rsidRPr="003E691C">
        <w:rPr>
          <w:rFonts w:asciiTheme="majorBidi" w:eastAsia="Times New Roman" w:hAnsiTheme="majorBidi" w:cstheme="majorBidi"/>
          <w:color w:val="000000"/>
          <w:sz w:val="20"/>
          <w:szCs w:val="20"/>
        </w:rPr>
        <w:t xml:space="preserve">&lt;0.05). There is also significant difference between charts and Control group (Mean Difference = 5.350; </w:t>
      </w:r>
      <w:r w:rsidRPr="003E691C">
        <w:rPr>
          <w:rFonts w:asciiTheme="majorBidi" w:eastAsia="Times New Roman" w:hAnsiTheme="majorBidi" w:cstheme="majorBidi"/>
          <w:i/>
          <w:iCs/>
          <w:color w:val="000000"/>
          <w:sz w:val="20"/>
          <w:szCs w:val="20"/>
        </w:rPr>
        <w:t>p</w:t>
      </w:r>
      <w:r w:rsidRPr="003E691C">
        <w:rPr>
          <w:rFonts w:asciiTheme="majorBidi" w:eastAsia="Times New Roman" w:hAnsiTheme="majorBidi" w:cstheme="majorBidi"/>
          <w:color w:val="000000"/>
          <w:sz w:val="20"/>
          <w:szCs w:val="20"/>
        </w:rPr>
        <w:t xml:space="preserve">&lt;0.05). There is significant difference between model and Control group (Mean Difference = 2.651; </w:t>
      </w:r>
      <w:r w:rsidRPr="003E691C">
        <w:rPr>
          <w:rFonts w:asciiTheme="majorBidi" w:eastAsia="Times New Roman" w:hAnsiTheme="majorBidi" w:cstheme="majorBidi"/>
          <w:i/>
          <w:iCs/>
          <w:color w:val="000000"/>
          <w:sz w:val="20"/>
          <w:szCs w:val="20"/>
        </w:rPr>
        <w:t>p</w:t>
      </w:r>
      <w:r w:rsidRPr="003E691C">
        <w:rPr>
          <w:rFonts w:asciiTheme="majorBidi" w:eastAsia="Times New Roman" w:hAnsiTheme="majorBidi" w:cstheme="majorBidi"/>
          <w:color w:val="000000"/>
          <w:sz w:val="20"/>
          <w:szCs w:val="20"/>
        </w:rPr>
        <w:t>&lt;0.05). This comparison therefore shows that, Chart and Models groups are responsible for the variation in the students’ achievement. Therefore, they are effective in enhancing students’ achievement. However, Charts is better than Models in enhancing students’ achievement.</w:t>
      </w:r>
    </w:p>
    <w:p w14:paraId="28833D40" w14:textId="4BF415E4" w:rsidR="00CB6B93" w:rsidRPr="003E691C" w:rsidRDefault="009541C3" w:rsidP="003E691C">
      <w:pPr>
        <w:spacing w:before="240" w:after="0" w:line="240" w:lineRule="auto"/>
        <w:jc w:val="both"/>
        <w:rPr>
          <w:rFonts w:asciiTheme="majorBidi" w:eastAsia="Times New Roman" w:hAnsiTheme="majorBidi" w:cstheme="majorBidi"/>
          <w:b/>
          <w:bCs/>
          <w:color w:val="000000"/>
          <w:szCs w:val="24"/>
        </w:rPr>
      </w:pPr>
      <w:r w:rsidRPr="003E691C">
        <w:rPr>
          <w:rFonts w:asciiTheme="majorBidi" w:eastAsia="Times New Roman" w:hAnsiTheme="majorBidi" w:cstheme="majorBidi"/>
          <w:b/>
          <w:bCs/>
          <w:color w:val="000000"/>
          <w:szCs w:val="24"/>
        </w:rPr>
        <w:t>Discussion of the Findings</w:t>
      </w:r>
    </w:p>
    <w:p w14:paraId="4DD19B96" w14:textId="77777777" w:rsidR="00CB6B93" w:rsidRPr="003E691C" w:rsidRDefault="009541C3" w:rsidP="003E691C">
      <w:pPr>
        <w:spacing w:after="0" w:line="240" w:lineRule="auto"/>
        <w:ind w:firstLine="720"/>
        <w:contextualSpacing/>
        <w:jc w:val="both"/>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 xml:space="preserve">The study reveals that, there is significant main effect of charts on student’s Academic Achievement. The use of charts in teaching chemistry concepts elevate student's Academic Achievement in Chemistry. This finding corroborates with numerous previous studies on the effect of charts across various subjects taught in secondary schools. For instance, Nalu (2022) revealed that, charts has a significant effect on Student Academic Achievement in Biology. Basiriyu (2022) state that, there is strong positive correlation between the </w:t>
      </w:r>
      <w:proofErr w:type="gramStart"/>
      <w:r w:rsidRPr="003E691C">
        <w:rPr>
          <w:rFonts w:asciiTheme="majorBidi" w:eastAsia="Times New Roman" w:hAnsiTheme="majorBidi" w:cstheme="majorBidi"/>
          <w:sz w:val="20"/>
          <w:szCs w:val="20"/>
        </w:rPr>
        <w:t>use</w:t>
      </w:r>
      <w:proofErr w:type="gramEnd"/>
      <w:r w:rsidRPr="003E691C">
        <w:rPr>
          <w:rFonts w:asciiTheme="majorBidi" w:eastAsia="Times New Roman" w:hAnsiTheme="majorBidi" w:cstheme="majorBidi"/>
          <w:sz w:val="20"/>
          <w:szCs w:val="20"/>
        </w:rPr>
        <w:t xml:space="preserve"> of charts with student's academic achievement in chemistry. There is no doubt, that pictorial view of concepts or real objects used in teaching simplifies the teacher job and as well raise the students understanding and achievement in test or examination. Students in the experimental group outperformed their counterpart in the control group because of the advantage of having mental picture of the concept taught via the use of charts. </w:t>
      </w:r>
    </w:p>
    <w:p w14:paraId="7D4AB370" w14:textId="77777777" w:rsidR="00CB6B93" w:rsidRPr="003E691C" w:rsidRDefault="009541C3" w:rsidP="003E691C">
      <w:pPr>
        <w:spacing w:after="0" w:line="240" w:lineRule="auto"/>
        <w:ind w:firstLine="720"/>
        <w:contextualSpacing/>
        <w:jc w:val="both"/>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 xml:space="preserve">The study reveals that, there is significant main effect of models on student's Achievement in chemistry. Models have the potential to elevate student's Academic Achievement in chemistry. This finding corroborates with numerous previous studies on the effect of models across various subjects taught in secondary schools. For instance, Enohuean (2020) established a significant effect of model Academic Achievement. Basiriyu (2022) state that, there is a strong positive correlation between instructional materials such as models with student’s Academic Achievement in chemistry. There is no doubt that three dimensional objects use in teaching do not only simplifies the teacher job but also raise the students' understanding and Achievement. Students in the experimental group outperformed their counterpart in the control group not because they are naturally ingenious but the advantage of having mental picture of the concept taught via the use of models is what elevate their understanding and subsequently better achievement. </w:t>
      </w:r>
    </w:p>
    <w:p w14:paraId="35D2C9BF" w14:textId="77777777" w:rsidR="00CB6B93" w:rsidRPr="003E691C" w:rsidRDefault="009541C3" w:rsidP="003E691C">
      <w:pPr>
        <w:spacing w:after="0" w:line="240" w:lineRule="auto"/>
        <w:ind w:firstLine="720"/>
        <w:contextualSpacing/>
        <w:jc w:val="both"/>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The study also revealed that, gender effect do not impede students’ Academic Achievement of chemistry concepts when charts is used. This finding agrees with the findings of Nalu (2022), Basiriyu (2022) and Enohuean (2020), who revealed that, gender effect are not significant in terms of student's Academic Achievement. All things being equal, under normal circumstances, when students are exposed to certain chemistry concepts in the same environment, using appropriate teaching strategy and materials, the students will perform equally without bias. This finding therefore prove that, students can perform equally when charts and models concepts equally irrespective of their gender.</w:t>
      </w:r>
    </w:p>
    <w:p w14:paraId="72927A2D" w14:textId="77777777" w:rsidR="00CB6B93" w:rsidRPr="003E691C" w:rsidRDefault="009541C3" w:rsidP="003E691C">
      <w:pPr>
        <w:spacing w:after="0" w:line="240" w:lineRule="auto"/>
        <w:ind w:firstLine="720"/>
        <w:contextualSpacing/>
        <w:jc w:val="both"/>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 xml:space="preserve">The study further revealed that, gender effect do not impede students’ Academic Achievement of chemistry concepts when models is used. This finding agrees with the findings of Momoh (2021), Moronfola (2021) and Enohuean (2020), who revealed that, gender effect are not significant in terms of student's Academic Achievement. All things being equal, under normal circumstances, when students are exposed to certain chemistry concepts in the same environment, using appropriate </w:t>
      </w:r>
      <w:r w:rsidRPr="003E691C">
        <w:rPr>
          <w:rFonts w:asciiTheme="majorBidi" w:eastAsia="Times New Roman" w:hAnsiTheme="majorBidi" w:cstheme="majorBidi"/>
          <w:sz w:val="20"/>
          <w:szCs w:val="20"/>
        </w:rPr>
        <w:lastRenderedPageBreak/>
        <w:t>teaching strategy and materials, the students will perform equally without bias. This finding therefore prove that, students can perform equally when charts and models concepts equally irrespective of their gender.</w:t>
      </w:r>
    </w:p>
    <w:p w14:paraId="78660FB9" w14:textId="77777777" w:rsidR="00CB6B93" w:rsidRPr="003E691C" w:rsidRDefault="009541C3" w:rsidP="003E691C">
      <w:pPr>
        <w:spacing w:after="0" w:line="240" w:lineRule="auto"/>
        <w:ind w:firstLine="720"/>
        <w:contextualSpacing/>
        <w:jc w:val="both"/>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The study finally revealed that, there is no significant interaction effect of treatment (charts and models) and gender on student's Academic Achievement in chemistry. This study is in line with Okobia (2022) who reported no significant effect of treatment (charts and models) and gender on students’ Academic Achievement in chemistry. In addition, Jotia and Matlate (2020) reported non-significant difference in the Achievement scores of students according to treatment (charts and models) and gender. The result showed that student's gender is not a significant factor in student's Achievement in different treatment. This implies that both charts and models effective in enhancing students' academic achievement in chemistry irrespective of students' gender.</w:t>
      </w:r>
    </w:p>
    <w:p w14:paraId="7E762450" w14:textId="0F5383D5" w:rsidR="00CB6B93" w:rsidRPr="003E691C" w:rsidRDefault="009541C3" w:rsidP="003E691C">
      <w:pPr>
        <w:spacing w:before="240" w:after="0" w:line="240" w:lineRule="auto"/>
        <w:jc w:val="both"/>
        <w:rPr>
          <w:rFonts w:asciiTheme="majorBidi" w:eastAsia="Times New Roman" w:hAnsiTheme="majorBidi" w:cstheme="majorBidi"/>
          <w:b/>
          <w:color w:val="000000"/>
          <w:szCs w:val="24"/>
        </w:rPr>
      </w:pPr>
      <w:r w:rsidRPr="003E691C">
        <w:rPr>
          <w:rFonts w:asciiTheme="majorBidi" w:eastAsia="Times New Roman" w:hAnsiTheme="majorBidi" w:cstheme="majorBidi"/>
          <w:b/>
          <w:color w:val="000000"/>
          <w:szCs w:val="24"/>
        </w:rPr>
        <w:t>Conclu</w:t>
      </w:r>
      <w:r w:rsidR="003E691C">
        <w:rPr>
          <w:rFonts w:asciiTheme="majorBidi" w:eastAsia="Times New Roman" w:hAnsiTheme="majorBidi" w:cstheme="majorBidi"/>
          <w:b/>
          <w:color w:val="000000"/>
          <w:szCs w:val="24"/>
        </w:rPr>
        <w:softHyphen/>
      </w:r>
      <w:r w:rsidRPr="003E691C">
        <w:rPr>
          <w:rFonts w:asciiTheme="majorBidi" w:eastAsia="Times New Roman" w:hAnsiTheme="majorBidi" w:cstheme="majorBidi"/>
          <w:b/>
          <w:color w:val="000000"/>
          <w:szCs w:val="24"/>
        </w:rPr>
        <w:t xml:space="preserve">sion </w:t>
      </w:r>
    </w:p>
    <w:p w14:paraId="155C17DD" w14:textId="77777777" w:rsidR="00CB6B93" w:rsidRPr="003E691C" w:rsidRDefault="009541C3" w:rsidP="003E691C">
      <w:pPr>
        <w:spacing w:after="0" w:line="240" w:lineRule="auto"/>
        <w:ind w:firstLine="720"/>
        <w:jc w:val="both"/>
        <w:rPr>
          <w:rFonts w:asciiTheme="majorBidi" w:eastAsia="Times New Roman" w:hAnsiTheme="majorBidi" w:cstheme="majorBidi"/>
          <w:color w:val="000000"/>
          <w:sz w:val="20"/>
          <w:szCs w:val="20"/>
        </w:rPr>
      </w:pPr>
      <w:r w:rsidRPr="003E691C">
        <w:rPr>
          <w:rFonts w:asciiTheme="majorBidi" w:eastAsia="Times New Roman" w:hAnsiTheme="majorBidi" w:cstheme="majorBidi"/>
          <w:color w:val="000000"/>
          <w:sz w:val="20"/>
          <w:szCs w:val="20"/>
        </w:rPr>
        <w:t>Based on the findings of this research, it can be concluded that the use of charts and models as instructional materials are effective in enhancing students’ achievement, in other words utilization of charts and models as instructional materials have the potential of enhancing students’ academic achievement, irrespective category of gender the students belong. Charts are better than models to enhance students’ Academic achievement.</w:t>
      </w:r>
    </w:p>
    <w:p w14:paraId="090C2413" w14:textId="77777777" w:rsidR="00CB6B93" w:rsidRPr="003E691C" w:rsidRDefault="009541C3" w:rsidP="003E691C">
      <w:pPr>
        <w:spacing w:before="240" w:after="0" w:line="240" w:lineRule="auto"/>
        <w:jc w:val="both"/>
        <w:rPr>
          <w:rFonts w:asciiTheme="majorBidi" w:eastAsia="Times New Roman" w:hAnsiTheme="majorBidi" w:cstheme="majorBidi"/>
          <w:b/>
          <w:szCs w:val="24"/>
        </w:rPr>
      </w:pPr>
      <w:r w:rsidRPr="003E691C">
        <w:rPr>
          <w:rFonts w:asciiTheme="majorBidi" w:eastAsia="Times New Roman" w:hAnsiTheme="majorBidi" w:cstheme="majorBidi"/>
          <w:b/>
          <w:szCs w:val="24"/>
        </w:rPr>
        <w:t>Recommendations</w:t>
      </w:r>
    </w:p>
    <w:p w14:paraId="31D09584" w14:textId="77777777" w:rsidR="00CB6B93" w:rsidRPr="003E691C" w:rsidRDefault="009541C3" w:rsidP="003E691C">
      <w:pPr>
        <w:spacing w:after="0" w:line="240" w:lineRule="auto"/>
        <w:ind w:firstLine="720"/>
        <w:jc w:val="both"/>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Based on the findings of this study, the following recommendations were made:</w:t>
      </w:r>
    </w:p>
    <w:p w14:paraId="2A04ADAA" w14:textId="77777777" w:rsidR="00CB6B93" w:rsidRPr="003E691C" w:rsidRDefault="009541C3" w:rsidP="003E691C">
      <w:pPr>
        <w:pStyle w:val="ListParagraph"/>
        <w:numPr>
          <w:ilvl w:val="0"/>
          <w:numId w:val="5"/>
        </w:numPr>
        <w:spacing w:after="0" w:line="240" w:lineRule="auto"/>
        <w:jc w:val="both"/>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 xml:space="preserve">Teachers and students should not only be encouraged to use chart and models in teaching chemistry concepts, but they should be supervised to ensure they frequently use them in their day-to-day teaching activities.  </w:t>
      </w:r>
    </w:p>
    <w:p w14:paraId="10871BE4" w14:textId="77777777" w:rsidR="00CB6B93" w:rsidRPr="003E691C" w:rsidRDefault="009541C3" w:rsidP="003E691C">
      <w:pPr>
        <w:pStyle w:val="ListParagraph"/>
        <w:numPr>
          <w:ilvl w:val="0"/>
          <w:numId w:val="5"/>
        </w:numPr>
        <w:spacing w:after="0" w:line="240" w:lineRule="auto"/>
        <w:jc w:val="both"/>
        <w:rPr>
          <w:rFonts w:asciiTheme="majorBidi" w:eastAsia="Times New Roman" w:hAnsiTheme="majorBidi" w:cstheme="majorBidi"/>
          <w:sz w:val="20"/>
          <w:szCs w:val="20"/>
        </w:rPr>
      </w:pPr>
      <w:r w:rsidRPr="003E691C">
        <w:rPr>
          <w:rFonts w:asciiTheme="majorBidi" w:eastAsia="Times New Roman" w:hAnsiTheme="majorBidi" w:cstheme="majorBidi"/>
          <w:color w:val="000000"/>
          <w:sz w:val="20"/>
          <w:szCs w:val="20"/>
        </w:rPr>
        <w:t>The government and Parents Teachers Association (PTA) should participate in the provision of instructional materials and community resources in schools for effective teaching.</w:t>
      </w:r>
    </w:p>
    <w:p w14:paraId="2A45B818" w14:textId="77777777" w:rsidR="00CB6B93" w:rsidRPr="003E691C" w:rsidRDefault="009541C3" w:rsidP="003E691C">
      <w:pPr>
        <w:pStyle w:val="ListParagraph"/>
        <w:numPr>
          <w:ilvl w:val="0"/>
          <w:numId w:val="5"/>
        </w:numPr>
        <w:spacing w:after="0" w:line="240" w:lineRule="auto"/>
        <w:jc w:val="both"/>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 xml:space="preserve">State ministry of education </w:t>
      </w:r>
      <w:r w:rsidRPr="003E691C">
        <w:rPr>
          <w:rFonts w:asciiTheme="majorBidi" w:eastAsia="Times New Roman" w:hAnsiTheme="majorBidi" w:cstheme="majorBidi"/>
          <w:color w:val="000000"/>
          <w:sz w:val="20"/>
          <w:szCs w:val="20"/>
        </w:rPr>
        <w:t>should provide adequate Charts and Models as instructional materials for effective teaching and learning of chemistry in Senior Secondary Schools.</w:t>
      </w:r>
    </w:p>
    <w:p w14:paraId="4FB44862" w14:textId="4E4FE379" w:rsidR="00CB6B93" w:rsidRPr="003E691C" w:rsidRDefault="003E691C" w:rsidP="003E691C">
      <w:pPr>
        <w:tabs>
          <w:tab w:val="left" w:pos="630"/>
        </w:tabs>
        <w:spacing w:before="240" w:after="0" w:line="240" w:lineRule="auto"/>
        <w:rPr>
          <w:rFonts w:asciiTheme="majorBidi" w:eastAsia="Times New Roman" w:hAnsiTheme="majorBidi" w:cstheme="majorBidi"/>
          <w:szCs w:val="24"/>
        </w:rPr>
      </w:pPr>
      <w:r w:rsidRPr="003E691C">
        <w:rPr>
          <w:rFonts w:asciiTheme="majorBidi" w:eastAsia="Times New Roman" w:hAnsiTheme="majorBidi" w:cstheme="majorBidi"/>
          <w:b/>
          <w:szCs w:val="24"/>
        </w:rPr>
        <w:t>References</w:t>
      </w:r>
    </w:p>
    <w:p w14:paraId="5249C55F" w14:textId="77777777" w:rsidR="00CB6B93" w:rsidRPr="003E691C" w:rsidRDefault="009541C3" w:rsidP="003E691C">
      <w:pPr>
        <w:tabs>
          <w:tab w:val="left" w:pos="630"/>
          <w:tab w:val="left" w:pos="900"/>
        </w:tabs>
        <w:spacing w:after="0" w:line="240" w:lineRule="auto"/>
        <w:ind w:left="432" w:hanging="432"/>
        <w:jc w:val="both"/>
        <w:rPr>
          <w:rFonts w:asciiTheme="majorBidi" w:eastAsia="Times New Roman" w:hAnsiTheme="majorBidi" w:cstheme="majorBidi"/>
          <w:i/>
          <w:sz w:val="20"/>
          <w:szCs w:val="20"/>
        </w:rPr>
      </w:pPr>
      <w:r w:rsidRPr="003E691C">
        <w:rPr>
          <w:rFonts w:asciiTheme="majorBidi" w:eastAsia="Times New Roman" w:hAnsiTheme="majorBidi" w:cstheme="majorBidi"/>
          <w:sz w:val="20"/>
          <w:szCs w:val="20"/>
        </w:rPr>
        <w:t xml:space="preserve">Aina, M. (2021). </w:t>
      </w:r>
      <w:r w:rsidRPr="003E691C">
        <w:rPr>
          <w:rFonts w:asciiTheme="majorBidi" w:eastAsia="Times New Roman" w:hAnsiTheme="majorBidi" w:cstheme="majorBidi"/>
          <w:i/>
          <w:sz w:val="20"/>
          <w:szCs w:val="20"/>
        </w:rPr>
        <w:t>The relative efficiency of laboratory teaching method for enhancing academic performance in chemistry among senior secondary school students</w:t>
      </w:r>
      <w:r w:rsidRPr="003E691C">
        <w:rPr>
          <w:rFonts w:asciiTheme="majorBidi" w:eastAsia="Times New Roman" w:hAnsiTheme="majorBidi" w:cstheme="majorBidi"/>
          <w:sz w:val="20"/>
          <w:szCs w:val="20"/>
        </w:rPr>
        <w:t xml:space="preserve"> [unpublished master’s dissertation]. University of Ibadan. </w:t>
      </w:r>
    </w:p>
    <w:p w14:paraId="7325AB52" w14:textId="77777777" w:rsidR="00CB6B93" w:rsidRPr="003E691C" w:rsidRDefault="009541C3" w:rsidP="003E691C">
      <w:pPr>
        <w:tabs>
          <w:tab w:val="left" w:pos="630"/>
          <w:tab w:val="left" w:pos="900"/>
        </w:tabs>
        <w:spacing w:after="0" w:line="240" w:lineRule="auto"/>
        <w:ind w:left="432" w:hanging="432"/>
        <w:jc w:val="both"/>
        <w:rPr>
          <w:rFonts w:asciiTheme="majorBidi" w:eastAsia="Times New Roman" w:hAnsiTheme="majorBidi" w:cstheme="majorBidi"/>
          <w:i/>
          <w:sz w:val="20"/>
          <w:szCs w:val="20"/>
        </w:rPr>
      </w:pPr>
      <w:r w:rsidRPr="003E691C">
        <w:rPr>
          <w:rFonts w:asciiTheme="majorBidi" w:eastAsia="Times New Roman" w:hAnsiTheme="majorBidi" w:cstheme="majorBidi"/>
          <w:sz w:val="20"/>
          <w:szCs w:val="20"/>
        </w:rPr>
        <w:t xml:space="preserve">Basiriyu, A. A. (2022). Instruction materials as correlates of students’ academic performance in chemistry in senior secondary school in Osun state. </w:t>
      </w:r>
      <w:r w:rsidRPr="003E691C">
        <w:rPr>
          <w:rFonts w:asciiTheme="majorBidi" w:eastAsia="Times New Roman" w:hAnsiTheme="majorBidi" w:cstheme="majorBidi"/>
          <w:i/>
          <w:sz w:val="20"/>
          <w:szCs w:val="20"/>
        </w:rPr>
        <w:t>International journal of information and education technology</w:t>
      </w:r>
      <w:r w:rsidRPr="003E691C">
        <w:rPr>
          <w:rFonts w:asciiTheme="majorBidi" w:eastAsia="Times New Roman" w:hAnsiTheme="majorBidi" w:cstheme="majorBidi"/>
          <w:sz w:val="20"/>
          <w:szCs w:val="20"/>
        </w:rPr>
        <w:t>, 6(9), 6-35.</w:t>
      </w:r>
    </w:p>
    <w:p w14:paraId="072A5284" w14:textId="77777777" w:rsidR="00CB6B93" w:rsidRPr="003E691C" w:rsidRDefault="009541C3" w:rsidP="003E691C">
      <w:pPr>
        <w:tabs>
          <w:tab w:val="left" w:pos="630"/>
          <w:tab w:val="left" w:pos="900"/>
        </w:tabs>
        <w:spacing w:after="0" w:line="240" w:lineRule="auto"/>
        <w:ind w:left="432" w:hanging="432"/>
        <w:jc w:val="both"/>
        <w:rPr>
          <w:rFonts w:asciiTheme="majorBidi" w:eastAsia="Times New Roman" w:hAnsiTheme="majorBidi" w:cstheme="majorBidi"/>
          <w:i/>
          <w:sz w:val="20"/>
          <w:szCs w:val="20"/>
        </w:rPr>
      </w:pPr>
      <w:r w:rsidRPr="003E691C">
        <w:rPr>
          <w:rFonts w:asciiTheme="majorBidi" w:eastAsia="Times New Roman" w:hAnsiTheme="majorBidi" w:cstheme="majorBidi"/>
          <w:sz w:val="20"/>
          <w:szCs w:val="20"/>
        </w:rPr>
        <w:t xml:space="preserve">Edwards, A. M. (2022). </w:t>
      </w:r>
      <w:r w:rsidRPr="003E691C">
        <w:rPr>
          <w:rFonts w:asciiTheme="majorBidi" w:eastAsia="Times New Roman" w:hAnsiTheme="majorBidi" w:cstheme="majorBidi"/>
          <w:i/>
          <w:sz w:val="20"/>
          <w:szCs w:val="20"/>
        </w:rPr>
        <w:t>Gender differences in test anxiety</w:t>
      </w:r>
      <w:r w:rsidRPr="003E691C">
        <w:rPr>
          <w:rFonts w:asciiTheme="majorBidi" w:eastAsia="Times New Roman" w:hAnsiTheme="majorBidi" w:cstheme="majorBidi"/>
          <w:sz w:val="20"/>
          <w:szCs w:val="20"/>
        </w:rPr>
        <w:t>. [Unpublished Master’s dissertation]. West Virginia University, USA.</w:t>
      </w:r>
    </w:p>
    <w:p w14:paraId="7DAC50D1" w14:textId="77777777" w:rsidR="00CB6B93" w:rsidRPr="003E691C" w:rsidRDefault="009541C3" w:rsidP="003E691C">
      <w:pPr>
        <w:tabs>
          <w:tab w:val="left" w:pos="630"/>
          <w:tab w:val="left" w:pos="900"/>
        </w:tabs>
        <w:spacing w:after="0" w:line="240" w:lineRule="auto"/>
        <w:ind w:left="432" w:hanging="432"/>
        <w:jc w:val="both"/>
        <w:rPr>
          <w:rFonts w:asciiTheme="majorBidi" w:eastAsia="Times New Roman" w:hAnsiTheme="majorBidi" w:cstheme="majorBidi"/>
          <w:i/>
          <w:sz w:val="20"/>
          <w:szCs w:val="20"/>
        </w:rPr>
      </w:pPr>
      <w:r w:rsidRPr="003E691C">
        <w:rPr>
          <w:rFonts w:asciiTheme="majorBidi" w:eastAsia="Times New Roman" w:hAnsiTheme="majorBidi" w:cstheme="majorBidi"/>
          <w:sz w:val="20"/>
          <w:szCs w:val="20"/>
        </w:rPr>
        <w:t xml:space="preserve">Enohuen, V.O. (2020). </w:t>
      </w:r>
      <w:r w:rsidRPr="003E691C">
        <w:rPr>
          <w:rFonts w:asciiTheme="majorBidi" w:eastAsia="Times New Roman" w:hAnsiTheme="majorBidi" w:cstheme="majorBidi"/>
          <w:i/>
          <w:sz w:val="20"/>
          <w:szCs w:val="20"/>
        </w:rPr>
        <w:t>Effects instructional materials on achievement and retention of biology concepts among secondary school students in delta state, Nigeria</w:t>
      </w:r>
      <w:r w:rsidRPr="003E691C">
        <w:rPr>
          <w:rFonts w:asciiTheme="majorBidi" w:eastAsia="Times New Roman" w:hAnsiTheme="majorBidi" w:cstheme="majorBidi"/>
          <w:sz w:val="20"/>
          <w:szCs w:val="20"/>
        </w:rPr>
        <w:t xml:space="preserve"> [unpublished master`s dissertation].  Ahmed Bello University Zaria. </w:t>
      </w:r>
    </w:p>
    <w:p w14:paraId="56A54AF9" w14:textId="77777777" w:rsidR="00CB6B93" w:rsidRPr="003E691C" w:rsidRDefault="009541C3" w:rsidP="003E691C">
      <w:pPr>
        <w:tabs>
          <w:tab w:val="left" w:pos="630"/>
          <w:tab w:val="left" w:pos="900"/>
        </w:tabs>
        <w:spacing w:after="0" w:line="240" w:lineRule="auto"/>
        <w:ind w:left="432" w:hanging="432"/>
        <w:jc w:val="both"/>
        <w:rPr>
          <w:rFonts w:asciiTheme="majorBidi" w:eastAsia="Times New Roman" w:hAnsiTheme="majorBidi" w:cstheme="majorBidi"/>
          <w:i/>
          <w:sz w:val="20"/>
          <w:szCs w:val="20"/>
        </w:rPr>
      </w:pPr>
      <w:r w:rsidRPr="003E691C">
        <w:rPr>
          <w:rFonts w:asciiTheme="majorBidi" w:eastAsia="Times New Roman" w:hAnsiTheme="majorBidi" w:cstheme="majorBidi"/>
          <w:sz w:val="20"/>
          <w:szCs w:val="20"/>
        </w:rPr>
        <w:t xml:space="preserve">Jegede, S. A. (2020). </w:t>
      </w:r>
      <w:r w:rsidRPr="003E691C">
        <w:rPr>
          <w:rFonts w:asciiTheme="majorBidi" w:eastAsia="Times New Roman" w:hAnsiTheme="majorBidi" w:cstheme="majorBidi"/>
          <w:i/>
          <w:sz w:val="20"/>
          <w:szCs w:val="20"/>
        </w:rPr>
        <w:t>The effect of the component task analysis model of instruction on students’ performance in chemistry</w:t>
      </w:r>
      <w:r w:rsidRPr="003E691C">
        <w:rPr>
          <w:rFonts w:asciiTheme="majorBidi" w:eastAsia="Times New Roman" w:hAnsiTheme="majorBidi" w:cstheme="majorBidi"/>
          <w:sz w:val="20"/>
          <w:szCs w:val="20"/>
        </w:rPr>
        <w:t>. [Unpublished Ph.D Thesis]. University of Ado Ekiti.</w:t>
      </w:r>
    </w:p>
    <w:p w14:paraId="1E3A25C6" w14:textId="77777777" w:rsidR="00CB6B93" w:rsidRPr="003E691C" w:rsidRDefault="009541C3" w:rsidP="003E691C">
      <w:pPr>
        <w:tabs>
          <w:tab w:val="left" w:pos="630"/>
          <w:tab w:val="left" w:pos="900"/>
        </w:tabs>
        <w:spacing w:after="0" w:line="240" w:lineRule="auto"/>
        <w:ind w:left="432" w:hanging="432"/>
        <w:jc w:val="both"/>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 xml:space="preserve">Jotia, R., &amp;Matlale K. (2020). Impact of the Problems of Using Charts and Models on Students Achievement in Primary School living Examinations (PSLE) in Bostwana. </w:t>
      </w:r>
      <w:r w:rsidRPr="003E691C">
        <w:rPr>
          <w:rFonts w:asciiTheme="majorBidi" w:eastAsia="Times New Roman" w:hAnsiTheme="majorBidi" w:cstheme="majorBidi"/>
          <w:i/>
          <w:sz w:val="20"/>
          <w:szCs w:val="20"/>
        </w:rPr>
        <w:t>International Journal of Science Education</w:t>
      </w:r>
      <w:r w:rsidRPr="003E691C">
        <w:rPr>
          <w:rFonts w:asciiTheme="majorBidi" w:eastAsia="Times New Roman" w:hAnsiTheme="majorBidi" w:cstheme="majorBidi"/>
          <w:sz w:val="20"/>
          <w:szCs w:val="20"/>
        </w:rPr>
        <w:t>, 24(12), 1273-1292.</w:t>
      </w:r>
    </w:p>
    <w:p w14:paraId="37C7E550" w14:textId="77777777" w:rsidR="00CB6B93" w:rsidRPr="003E691C" w:rsidRDefault="009541C3" w:rsidP="003E691C">
      <w:pPr>
        <w:tabs>
          <w:tab w:val="left" w:pos="630"/>
          <w:tab w:val="left" w:pos="900"/>
        </w:tabs>
        <w:spacing w:after="0" w:line="240" w:lineRule="auto"/>
        <w:ind w:left="432" w:hanging="432"/>
        <w:jc w:val="both"/>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 xml:space="preserve">Momoh, S. (2021). </w:t>
      </w:r>
      <w:r w:rsidRPr="003E691C">
        <w:rPr>
          <w:rFonts w:asciiTheme="majorBidi" w:eastAsia="Times New Roman" w:hAnsiTheme="majorBidi" w:cstheme="majorBidi"/>
          <w:i/>
          <w:sz w:val="20"/>
          <w:szCs w:val="20"/>
        </w:rPr>
        <w:t>A study of the relationship between instructional resources and academic achievement of students in ilorin local government Kwara state</w:t>
      </w:r>
      <w:r w:rsidRPr="003E691C">
        <w:rPr>
          <w:rFonts w:asciiTheme="majorBidi" w:eastAsia="Times New Roman" w:hAnsiTheme="majorBidi" w:cstheme="majorBidi"/>
          <w:sz w:val="20"/>
          <w:szCs w:val="20"/>
        </w:rPr>
        <w:t xml:space="preserve"> [Unpublished Mater`s dissertation]. University of Ilorin.</w:t>
      </w:r>
    </w:p>
    <w:p w14:paraId="0AB4F360" w14:textId="77777777" w:rsidR="00CB6B93" w:rsidRPr="003E691C" w:rsidRDefault="009541C3" w:rsidP="003E691C">
      <w:pPr>
        <w:spacing w:after="0" w:line="240" w:lineRule="auto"/>
        <w:ind w:left="432" w:hanging="432"/>
        <w:jc w:val="both"/>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 xml:space="preserve">Moronfola, B. R. (2021). </w:t>
      </w:r>
      <w:r w:rsidRPr="003E691C">
        <w:rPr>
          <w:rFonts w:asciiTheme="majorBidi" w:eastAsia="Times New Roman" w:hAnsiTheme="majorBidi" w:cstheme="majorBidi"/>
          <w:i/>
          <w:sz w:val="20"/>
          <w:szCs w:val="20"/>
        </w:rPr>
        <w:t>Utilization of instructional materials in distance education programmers in Nigeria</w:t>
      </w:r>
      <w:r w:rsidRPr="003E691C">
        <w:rPr>
          <w:rFonts w:asciiTheme="majorBidi" w:eastAsia="Times New Roman" w:hAnsiTheme="majorBidi" w:cstheme="majorBidi"/>
          <w:sz w:val="20"/>
          <w:szCs w:val="20"/>
        </w:rPr>
        <w:t>. Springer.</w:t>
      </w:r>
    </w:p>
    <w:p w14:paraId="5AE95E06" w14:textId="77777777" w:rsidR="00CB6B93" w:rsidRPr="003E691C" w:rsidRDefault="009541C3" w:rsidP="003E691C">
      <w:pPr>
        <w:tabs>
          <w:tab w:val="left" w:pos="630"/>
          <w:tab w:val="left" w:pos="900"/>
        </w:tabs>
        <w:spacing w:after="0" w:line="240" w:lineRule="auto"/>
        <w:ind w:left="432" w:hanging="432"/>
        <w:jc w:val="both"/>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 xml:space="preserve">Nalu, N. (2022). Effect of instructional materials with teaching- led discussion strategy on the academic achievement of Senior Secondary Schools in biology. </w:t>
      </w:r>
      <w:r w:rsidRPr="003E691C">
        <w:rPr>
          <w:rFonts w:asciiTheme="majorBidi" w:eastAsia="Times New Roman" w:hAnsiTheme="majorBidi" w:cstheme="majorBidi"/>
          <w:i/>
          <w:sz w:val="20"/>
          <w:szCs w:val="20"/>
        </w:rPr>
        <w:t>Journals of science teachers associations of Nigeria</w:t>
      </w:r>
      <w:r w:rsidRPr="003E691C">
        <w:rPr>
          <w:rFonts w:asciiTheme="majorBidi" w:eastAsia="Times New Roman" w:hAnsiTheme="majorBidi" w:cstheme="majorBidi"/>
          <w:sz w:val="20"/>
          <w:szCs w:val="20"/>
        </w:rPr>
        <w:t>, 2(3), 178-183.</w:t>
      </w:r>
    </w:p>
    <w:p w14:paraId="45C8F634" w14:textId="77777777" w:rsidR="00CB6B93" w:rsidRPr="003E691C" w:rsidRDefault="009541C3" w:rsidP="003E691C">
      <w:pPr>
        <w:tabs>
          <w:tab w:val="left" w:pos="630"/>
          <w:tab w:val="left" w:pos="900"/>
        </w:tabs>
        <w:spacing w:after="0" w:line="240" w:lineRule="auto"/>
        <w:ind w:left="432" w:hanging="432"/>
        <w:jc w:val="both"/>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 xml:space="preserve">Njokus, U. K. (2018). Students’ Anxiety towards the learning of chemistry in some Nigerian secondary schools. </w:t>
      </w:r>
      <w:r w:rsidRPr="003E691C">
        <w:rPr>
          <w:rFonts w:asciiTheme="majorBidi" w:eastAsia="Times New Roman" w:hAnsiTheme="majorBidi" w:cstheme="majorBidi"/>
          <w:i/>
          <w:sz w:val="20"/>
          <w:szCs w:val="20"/>
        </w:rPr>
        <w:t xml:space="preserve">JournalEducational Research, 2(1), </w:t>
      </w:r>
      <w:r w:rsidRPr="003E691C">
        <w:rPr>
          <w:rFonts w:asciiTheme="majorBidi" w:eastAsia="Times New Roman" w:hAnsiTheme="majorBidi" w:cstheme="majorBidi"/>
          <w:sz w:val="20"/>
          <w:szCs w:val="20"/>
        </w:rPr>
        <w:t xml:space="preserve">193-197. </w:t>
      </w:r>
    </w:p>
    <w:p w14:paraId="499A038E" w14:textId="77777777" w:rsidR="00CB6B93" w:rsidRPr="003E691C" w:rsidRDefault="009541C3" w:rsidP="003E691C">
      <w:pPr>
        <w:spacing w:after="0" w:line="240" w:lineRule="auto"/>
        <w:ind w:left="432" w:hanging="432"/>
        <w:jc w:val="both"/>
        <w:rPr>
          <w:rFonts w:asciiTheme="majorBidi" w:eastAsia="Times New Roman" w:hAnsiTheme="majorBidi" w:cstheme="majorBidi"/>
          <w:i/>
          <w:sz w:val="20"/>
          <w:szCs w:val="20"/>
        </w:rPr>
      </w:pPr>
      <w:r w:rsidRPr="003E691C">
        <w:rPr>
          <w:rFonts w:asciiTheme="majorBidi" w:eastAsia="Times New Roman" w:hAnsiTheme="majorBidi" w:cstheme="majorBidi"/>
          <w:sz w:val="20"/>
          <w:szCs w:val="20"/>
        </w:rPr>
        <w:t xml:space="preserve">Okobia, N. S. (2022). Problem of the Teachers Using Charts and Model as Instructional Material in the Implementation of Junior Secondary School in Edo State. </w:t>
      </w:r>
      <w:r w:rsidRPr="003E691C">
        <w:rPr>
          <w:rFonts w:asciiTheme="majorBidi" w:eastAsia="Times New Roman" w:hAnsiTheme="majorBidi" w:cstheme="majorBidi"/>
          <w:i/>
          <w:sz w:val="20"/>
          <w:szCs w:val="20"/>
        </w:rPr>
        <w:t>Journal of Science Education, 3(2), 220 – 222.</w:t>
      </w:r>
    </w:p>
    <w:p w14:paraId="3487302F" w14:textId="77777777" w:rsidR="00CB6B93" w:rsidRPr="003E691C" w:rsidRDefault="009541C3" w:rsidP="003E691C">
      <w:pPr>
        <w:spacing w:after="0" w:line="240" w:lineRule="auto"/>
        <w:ind w:left="432" w:hanging="432"/>
        <w:jc w:val="both"/>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 xml:space="preserve">Omebe, J. &amp;Akani, W.R. (2020). Toward implementing educational philosophy in tertiary institution. </w:t>
      </w:r>
      <w:r w:rsidRPr="003E691C">
        <w:rPr>
          <w:rFonts w:asciiTheme="majorBidi" w:eastAsia="Times New Roman" w:hAnsiTheme="majorBidi" w:cstheme="majorBidi"/>
          <w:i/>
          <w:sz w:val="20"/>
          <w:szCs w:val="20"/>
        </w:rPr>
        <w:t>Global journal of Educational Research</w:t>
      </w:r>
      <w:r w:rsidRPr="003E691C">
        <w:rPr>
          <w:rFonts w:asciiTheme="majorBidi" w:eastAsia="Times New Roman" w:hAnsiTheme="majorBidi" w:cstheme="majorBidi"/>
          <w:sz w:val="20"/>
          <w:szCs w:val="20"/>
        </w:rPr>
        <w:t xml:space="preserve">, 17(1) 167 – 170. </w:t>
      </w:r>
    </w:p>
    <w:p w14:paraId="41504D7F" w14:textId="77777777" w:rsidR="00CB6B93" w:rsidRPr="003E691C" w:rsidRDefault="009541C3" w:rsidP="003E691C">
      <w:pPr>
        <w:spacing w:after="0" w:line="240" w:lineRule="auto"/>
        <w:ind w:left="432" w:hanging="432"/>
        <w:jc w:val="both"/>
        <w:rPr>
          <w:rFonts w:asciiTheme="majorBidi" w:eastAsia="Times New Roman" w:hAnsiTheme="majorBidi" w:cstheme="majorBidi"/>
          <w:sz w:val="20"/>
          <w:szCs w:val="20"/>
        </w:rPr>
      </w:pPr>
      <w:r w:rsidRPr="003E691C">
        <w:rPr>
          <w:rFonts w:asciiTheme="majorBidi" w:eastAsia="Times New Roman" w:hAnsiTheme="majorBidi" w:cstheme="majorBidi"/>
          <w:sz w:val="20"/>
          <w:szCs w:val="20"/>
        </w:rPr>
        <w:t xml:space="preserve">Onasanya, S. &amp;Omosewa, Y. (2021). </w:t>
      </w:r>
      <w:r w:rsidRPr="003E691C">
        <w:rPr>
          <w:rFonts w:asciiTheme="majorBidi" w:eastAsia="Times New Roman" w:hAnsiTheme="majorBidi" w:cstheme="majorBidi"/>
          <w:i/>
          <w:sz w:val="20"/>
          <w:szCs w:val="20"/>
        </w:rPr>
        <w:t xml:space="preserve">Educational Philosophy Science Teaching and </w:t>
      </w:r>
      <w:proofErr w:type="gramStart"/>
      <w:r w:rsidRPr="003E691C">
        <w:rPr>
          <w:rFonts w:asciiTheme="majorBidi" w:eastAsia="Times New Roman" w:hAnsiTheme="majorBidi" w:cstheme="majorBidi"/>
          <w:i/>
          <w:sz w:val="20"/>
          <w:szCs w:val="20"/>
        </w:rPr>
        <w:t>Learning(</w:t>
      </w:r>
      <w:proofErr w:type="gramEnd"/>
      <w:r w:rsidRPr="003E691C">
        <w:rPr>
          <w:rFonts w:asciiTheme="majorBidi" w:eastAsia="Times New Roman" w:hAnsiTheme="majorBidi" w:cstheme="majorBidi"/>
          <w:i/>
          <w:sz w:val="20"/>
          <w:szCs w:val="20"/>
        </w:rPr>
        <w:t>3</w:t>
      </w:r>
      <w:r w:rsidRPr="003E691C">
        <w:rPr>
          <w:rFonts w:asciiTheme="majorBidi" w:eastAsia="Times New Roman" w:hAnsiTheme="majorBidi" w:cstheme="majorBidi"/>
          <w:i/>
          <w:sz w:val="20"/>
          <w:szCs w:val="20"/>
          <w:vertAlign w:val="superscript"/>
        </w:rPr>
        <w:t>rd</w:t>
      </w:r>
      <w:r w:rsidRPr="003E691C">
        <w:rPr>
          <w:rFonts w:asciiTheme="majorBidi" w:eastAsia="Times New Roman" w:hAnsiTheme="majorBidi" w:cstheme="majorBidi"/>
          <w:i/>
          <w:sz w:val="20"/>
          <w:szCs w:val="20"/>
        </w:rPr>
        <w:t>ed)</w:t>
      </w:r>
      <w:r w:rsidRPr="003E691C">
        <w:rPr>
          <w:rFonts w:asciiTheme="majorBidi" w:eastAsia="Times New Roman" w:hAnsiTheme="majorBidi" w:cstheme="majorBidi"/>
          <w:sz w:val="20"/>
          <w:szCs w:val="20"/>
        </w:rPr>
        <w:t>. Macmillan.</w:t>
      </w:r>
    </w:p>
    <w:p w14:paraId="40B9D37C" w14:textId="77777777" w:rsidR="00CB6B93" w:rsidRPr="003E691C" w:rsidRDefault="009541C3" w:rsidP="003E691C">
      <w:pPr>
        <w:tabs>
          <w:tab w:val="left" w:pos="630"/>
        </w:tabs>
        <w:spacing w:after="0" w:line="240" w:lineRule="auto"/>
        <w:ind w:left="432" w:hanging="432"/>
        <w:jc w:val="both"/>
        <w:rPr>
          <w:rFonts w:asciiTheme="majorBidi" w:eastAsia="Times New Roman" w:hAnsiTheme="majorBidi" w:cstheme="majorBidi"/>
          <w:color w:val="000000"/>
          <w:sz w:val="20"/>
          <w:szCs w:val="20"/>
        </w:rPr>
      </w:pPr>
      <w:r w:rsidRPr="003E691C">
        <w:rPr>
          <w:rFonts w:asciiTheme="majorBidi" w:eastAsia="Times New Roman" w:hAnsiTheme="majorBidi" w:cstheme="majorBidi"/>
          <w:color w:val="000000"/>
          <w:sz w:val="20"/>
          <w:szCs w:val="20"/>
        </w:rPr>
        <w:t>West African Examination Council (May/June, 2019 Senior Secondary School Certificate O’ Level) Chief Examiner’s Report: Lagos Office, Nigeria.</w:t>
      </w:r>
    </w:p>
    <w:p w14:paraId="33F3076D" w14:textId="77777777" w:rsidR="00CB6B93" w:rsidRPr="003E691C" w:rsidRDefault="009541C3" w:rsidP="003E691C">
      <w:pPr>
        <w:tabs>
          <w:tab w:val="left" w:pos="630"/>
        </w:tabs>
        <w:spacing w:after="0" w:line="240" w:lineRule="auto"/>
        <w:ind w:left="432" w:hanging="432"/>
        <w:jc w:val="both"/>
        <w:rPr>
          <w:rFonts w:asciiTheme="majorBidi" w:eastAsia="Times New Roman" w:hAnsiTheme="majorBidi" w:cstheme="majorBidi"/>
          <w:color w:val="000000"/>
          <w:sz w:val="20"/>
          <w:szCs w:val="20"/>
        </w:rPr>
      </w:pPr>
      <w:r w:rsidRPr="003E691C">
        <w:rPr>
          <w:rFonts w:asciiTheme="majorBidi" w:eastAsia="Times New Roman" w:hAnsiTheme="majorBidi" w:cstheme="majorBidi"/>
          <w:color w:val="000000"/>
          <w:sz w:val="20"/>
          <w:szCs w:val="20"/>
        </w:rPr>
        <w:t>West African Examination Council (May/June, 2020 Senior Secondary School Certificate O’ Level) Chief Examiner’s Report: Lagos Office, Nigeria.</w:t>
      </w:r>
    </w:p>
    <w:p w14:paraId="0D70B01A" w14:textId="77777777" w:rsidR="00CB6B93" w:rsidRPr="003E691C" w:rsidRDefault="009541C3" w:rsidP="003E691C">
      <w:pPr>
        <w:tabs>
          <w:tab w:val="left" w:pos="630"/>
        </w:tabs>
        <w:spacing w:after="0" w:line="240" w:lineRule="auto"/>
        <w:ind w:left="432" w:hanging="432"/>
        <w:jc w:val="both"/>
        <w:rPr>
          <w:rFonts w:asciiTheme="majorBidi" w:eastAsia="Times New Roman" w:hAnsiTheme="majorBidi" w:cstheme="majorBidi"/>
          <w:color w:val="000000"/>
          <w:sz w:val="20"/>
          <w:szCs w:val="20"/>
        </w:rPr>
      </w:pPr>
      <w:r w:rsidRPr="003E691C">
        <w:rPr>
          <w:rFonts w:asciiTheme="majorBidi" w:eastAsia="Times New Roman" w:hAnsiTheme="majorBidi" w:cstheme="majorBidi"/>
          <w:color w:val="000000"/>
          <w:sz w:val="20"/>
          <w:szCs w:val="20"/>
        </w:rPr>
        <w:lastRenderedPageBreak/>
        <w:t>West African Examination Council (May/June, 2021 Senior Secondary School Certificate O’ Level) Chief Examiner’s Report: Lagos Office, Nigeria.</w:t>
      </w:r>
    </w:p>
    <w:p w14:paraId="37207E35" w14:textId="77777777" w:rsidR="00CB6B93" w:rsidRPr="003E691C" w:rsidRDefault="009541C3" w:rsidP="003E691C">
      <w:pPr>
        <w:tabs>
          <w:tab w:val="left" w:pos="630"/>
        </w:tabs>
        <w:spacing w:after="0" w:line="240" w:lineRule="auto"/>
        <w:ind w:left="432" w:hanging="432"/>
        <w:jc w:val="both"/>
        <w:rPr>
          <w:rFonts w:asciiTheme="majorBidi" w:eastAsia="Times New Roman" w:hAnsiTheme="majorBidi" w:cstheme="majorBidi"/>
          <w:color w:val="000000"/>
          <w:sz w:val="20"/>
          <w:szCs w:val="20"/>
        </w:rPr>
      </w:pPr>
      <w:r w:rsidRPr="003E691C">
        <w:rPr>
          <w:rFonts w:asciiTheme="majorBidi" w:eastAsia="Times New Roman" w:hAnsiTheme="majorBidi" w:cstheme="majorBidi"/>
          <w:color w:val="000000"/>
          <w:sz w:val="20"/>
          <w:szCs w:val="20"/>
        </w:rPr>
        <w:t>West African Examination Council (May/June, 2022 Senior Secondary School Certificate O’ Level) Chief Examiner’s Report: Lagos Office, Nigeria.</w:t>
      </w:r>
    </w:p>
    <w:p w14:paraId="749689E6" w14:textId="77777777" w:rsidR="00CB6B93" w:rsidRPr="00194616" w:rsidRDefault="009541C3" w:rsidP="003E691C">
      <w:pPr>
        <w:tabs>
          <w:tab w:val="left" w:pos="630"/>
        </w:tabs>
        <w:spacing w:after="0" w:line="240" w:lineRule="auto"/>
        <w:ind w:left="432" w:hanging="432"/>
        <w:jc w:val="both"/>
        <w:rPr>
          <w:rFonts w:eastAsia="Times New Roman" w:cs="Times New Roman"/>
          <w:color w:val="000000"/>
          <w:sz w:val="20"/>
          <w:szCs w:val="20"/>
        </w:rPr>
      </w:pPr>
      <w:r w:rsidRPr="003E691C">
        <w:rPr>
          <w:rFonts w:asciiTheme="majorBidi" w:eastAsia="Times New Roman" w:hAnsiTheme="majorBidi" w:cstheme="majorBidi"/>
          <w:color w:val="000000"/>
          <w:sz w:val="20"/>
          <w:szCs w:val="20"/>
        </w:rPr>
        <w:t>West African Examination Council (May/June, 2023 Senior Secondary School Certificate O’ Level) Chief Examiner’s Report: Lagos Office, Nigeria</w:t>
      </w:r>
      <w:r w:rsidRPr="00194616">
        <w:rPr>
          <w:rFonts w:eastAsia="Times New Roman" w:cs="Times New Roman"/>
          <w:color w:val="000000"/>
          <w:sz w:val="20"/>
          <w:szCs w:val="20"/>
        </w:rPr>
        <w:t>.</w:t>
      </w:r>
      <w:bookmarkEnd w:id="0"/>
    </w:p>
    <w:sectPr w:rsidR="00CB6B93" w:rsidRPr="00194616">
      <w:footerReference w:type="default" r:id="rId9"/>
      <w:pgSz w:w="12240" w:h="15840"/>
      <w:pgMar w:top="1440" w:right="990" w:bottom="1440" w:left="117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C655C" w14:textId="77777777" w:rsidR="006F153D" w:rsidRDefault="006F153D" w:rsidP="00D04523">
      <w:pPr>
        <w:spacing w:after="0" w:line="240" w:lineRule="auto"/>
      </w:pPr>
      <w:r>
        <w:separator/>
      </w:r>
    </w:p>
  </w:endnote>
  <w:endnote w:type="continuationSeparator" w:id="0">
    <w:p w14:paraId="1EC11663" w14:textId="77777777" w:rsidR="006F153D" w:rsidRDefault="006F153D" w:rsidP="00D045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1956506"/>
      <w:docPartObj>
        <w:docPartGallery w:val="Page Numbers (Bottom of Page)"/>
        <w:docPartUnique/>
      </w:docPartObj>
    </w:sdtPr>
    <w:sdtEndPr>
      <w:rPr>
        <w:noProof/>
      </w:rPr>
    </w:sdtEndPr>
    <w:sdtContent>
      <w:p w14:paraId="63E00673" w14:textId="23B842CA" w:rsidR="00D04523" w:rsidRDefault="00D04523">
        <w:pPr>
          <w:pStyle w:val="Footer"/>
          <w:jc w:val="center"/>
        </w:pPr>
        <w:r>
          <w:fldChar w:fldCharType="begin"/>
        </w:r>
        <w:r>
          <w:instrText xml:space="preserve"> PAGE   \* MERGEFORMAT </w:instrText>
        </w:r>
        <w:r>
          <w:fldChar w:fldCharType="separate"/>
        </w:r>
        <w:r w:rsidR="00934BEC">
          <w:rPr>
            <w:noProof/>
          </w:rPr>
          <w:t>8</w:t>
        </w:r>
        <w:r>
          <w:rPr>
            <w:noProof/>
          </w:rPr>
          <w:fldChar w:fldCharType="end"/>
        </w:r>
      </w:p>
    </w:sdtContent>
  </w:sdt>
  <w:p w14:paraId="7422473B" w14:textId="77777777" w:rsidR="00D04523" w:rsidRDefault="00D045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2EF250" w14:textId="77777777" w:rsidR="006F153D" w:rsidRDefault="006F153D" w:rsidP="00D04523">
      <w:pPr>
        <w:spacing w:after="0" w:line="240" w:lineRule="auto"/>
      </w:pPr>
      <w:r>
        <w:separator/>
      </w:r>
    </w:p>
  </w:footnote>
  <w:footnote w:type="continuationSeparator" w:id="0">
    <w:p w14:paraId="3BFFB04C" w14:textId="77777777" w:rsidR="006F153D" w:rsidRDefault="006F153D" w:rsidP="00D0452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4D32F766"/>
    <w:lvl w:ilvl="0">
      <w:start w:val="1"/>
      <w:numFmt w:val="decimal"/>
      <w:lvlText w:val="%1."/>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 w15:restartNumberingAfterBreak="0">
    <w:nsid w:val="00000002"/>
    <w:multiLevelType w:val="hybridMultilevel"/>
    <w:tmpl w:val="1DCECD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ED5A3778"/>
    <w:lvl w:ilvl="0" w:tplc="AC105016">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D9D7B8B"/>
    <w:multiLevelType w:val="hybridMultilevel"/>
    <w:tmpl w:val="96782728"/>
    <w:lvl w:ilvl="0" w:tplc="F8FC9DC2">
      <w:start w:val="1"/>
      <w:numFmt w:val="decimal"/>
      <w:lvlText w:val="%1."/>
      <w:lvlJc w:val="left"/>
      <w:pPr>
        <w:ind w:left="630" w:hanging="630"/>
      </w:pPr>
      <w:rPr>
        <w:rFonts w:eastAsia="Calibr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0860E1"/>
    <w:multiLevelType w:val="hybridMultilevel"/>
    <w:tmpl w:val="C1848D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65A5862"/>
    <w:multiLevelType w:val="hybridMultilevel"/>
    <w:tmpl w:val="88080B88"/>
    <w:lvl w:ilvl="0" w:tplc="F8FC9DC2">
      <w:start w:val="1"/>
      <w:numFmt w:val="decimal"/>
      <w:lvlText w:val="%1."/>
      <w:lvlJc w:val="left"/>
      <w:pPr>
        <w:ind w:left="990" w:hanging="63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DF2201"/>
    <w:multiLevelType w:val="hybridMultilevel"/>
    <w:tmpl w:val="650A89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D410E9"/>
    <w:multiLevelType w:val="multilevel"/>
    <w:tmpl w:val="8508F0EC"/>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33336C0"/>
    <w:multiLevelType w:val="hybridMultilevel"/>
    <w:tmpl w:val="4B5216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45F2E2C"/>
    <w:multiLevelType w:val="hybridMultilevel"/>
    <w:tmpl w:val="3288ED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AD46A31"/>
    <w:multiLevelType w:val="hybridMultilevel"/>
    <w:tmpl w:val="54AE056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7"/>
  </w:num>
  <w:num w:numId="3">
    <w:abstractNumId w:val="1"/>
  </w:num>
  <w:num w:numId="4">
    <w:abstractNumId w:val="2"/>
  </w:num>
  <w:num w:numId="5">
    <w:abstractNumId w:val="9"/>
  </w:num>
  <w:num w:numId="6">
    <w:abstractNumId w:val="4"/>
  </w:num>
  <w:num w:numId="7">
    <w:abstractNumId w:val="6"/>
  </w:num>
  <w:num w:numId="8">
    <w:abstractNumId w:val="5"/>
  </w:num>
  <w:num w:numId="9">
    <w:abstractNumId w:val="3"/>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B93"/>
    <w:rsid w:val="00124951"/>
    <w:rsid w:val="00165C0B"/>
    <w:rsid w:val="00194616"/>
    <w:rsid w:val="003E691C"/>
    <w:rsid w:val="00593945"/>
    <w:rsid w:val="00593BD0"/>
    <w:rsid w:val="006F153D"/>
    <w:rsid w:val="0090269F"/>
    <w:rsid w:val="00934BEC"/>
    <w:rsid w:val="009541C3"/>
    <w:rsid w:val="00CB6B93"/>
    <w:rsid w:val="00D0452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D719C"/>
  <w15:docId w15:val="{B6FE59F6-809C-4DB8-B9FA-C253E2275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SimSu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sz w:val="24"/>
    </w:rPr>
  </w:style>
  <w:style w:type="paragraph" w:styleId="Heading1">
    <w:name w:val="heading 1"/>
    <w:basedOn w:val="Normal"/>
    <w:next w:val="Normal"/>
    <w:link w:val="Heading1Char"/>
    <w:uiPriority w:val="9"/>
    <w:qFormat/>
    <w:pPr>
      <w:keepNext/>
      <w:keepLines/>
      <w:spacing w:before="240" w:after="0" w:line="360" w:lineRule="auto"/>
      <w:outlineLvl w:val="0"/>
    </w:pPr>
    <w:rPr>
      <w:rFonts w:eastAsia="SimSun" w:cs="Mangal"/>
      <w:szCs w:val="29"/>
    </w:rPr>
  </w:style>
  <w:style w:type="paragraph" w:styleId="Heading2">
    <w:name w:val="heading 2"/>
    <w:basedOn w:val="Normal"/>
    <w:link w:val="Heading2Char"/>
    <w:uiPriority w:val="9"/>
    <w:semiHidden/>
    <w:unhideWhenUsed/>
    <w:qFormat/>
    <w:pPr>
      <w:spacing w:before="100" w:beforeAutospacing="1" w:after="100" w:afterAutospacing="1" w:line="240" w:lineRule="auto"/>
      <w:outlineLvl w:val="1"/>
    </w:pPr>
    <w:rPr>
      <w:rFonts w:eastAsia="Times New Roman"/>
      <w:b/>
      <w:bCs/>
      <w:szCs w:val="36"/>
    </w:rPr>
  </w:style>
  <w:style w:type="paragraph" w:styleId="Heading3">
    <w:name w:val="heading 3"/>
    <w:basedOn w:val="Normal"/>
    <w:next w:val="Normal"/>
    <w:link w:val="Heading3Char"/>
    <w:uiPriority w:val="9"/>
    <w:semiHidden/>
    <w:unhideWhenUsed/>
    <w:qFormat/>
    <w:pPr>
      <w:keepNext/>
      <w:keepLines/>
      <w:spacing w:before="280" w:after="240" w:line="276" w:lineRule="auto"/>
      <w:outlineLvl w:val="2"/>
    </w:pPr>
    <w:rPr>
      <w:rFonts w:eastAsia="SimSun"/>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imes New Roman" w:eastAsia="SimSun" w:hAnsi="Times New Roman" w:cs="Mangal"/>
      <w:sz w:val="24"/>
      <w:szCs w:val="29"/>
    </w:rPr>
  </w:style>
  <w:style w:type="character" w:customStyle="1" w:styleId="Heading2Char">
    <w:name w:val="Heading 2 Char"/>
    <w:basedOn w:val="DefaultParagraphFont"/>
    <w:link w:val="Heading2"/>
    <w:uiPriority w:val="9"/>
    <w:rPr>
      <w:rFonts w:ascii="Times New Roman" w:eastAsia="Times New Roman" w:hAnsi="Times New Roman" w:cs="Times New Roman"/>
      <w:b/>
      <w:bCs/>
      <w:sz w:val="24"/>
      <w:szCs w:val="36"/>
    </w:rPr>
  </w:style>
  <w:style w:type="character" w:customStyle="1" w:styleId="Heading3Char">
    <w:name w:val="Heading 3 Char"/>
    <w:basedOn w:val="DefaultParagraphFont"/>
    <w:link w:val="Heading3"/>
    <w:uiPriority w:val="9"/>
    <w:rPr>
      <w:rFonts w:ascii="Times New Roman" w:eastAsia="SimSun" w:hAnsi="Times New Roman" w:cs="SimSun"/>
      <w:sz w:val="24"/>
      <w:szCs w:val="24"/>
      <w:lang w:eastAsia="zh-CN"/>
    </w:rPr>
  </w:style>
  <w:style w:type="paragraph" w:styleId="ListParagraph">
    <w:name w:val="List Paragraph"/>
    <w:basedOn w:val="Normal"/>
    <w:uiPriority w:val="34"/>
    <w:qFormat/>
    <w:pPr>
      <w:ind w:left="720"/>
      <w:contextualSpacing/>
    </w:p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563C1"/>
      <w:u w:val="single"/>
    </w:rPr>
  </w:style>
  <w:style w:type="paragraph" w:styleId="BalloonText">
    <w:name w:val="Balloon Text"/>
    <w:basedOn w:val="Normal"/>
    <w:link w:val="BalloonTextChar"/>
    <w:uiPriority w:val="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rPr>
  </w:style>
  <w:style w:type="paragraph" w:styleId="Header">
    <w:name w:val="header"/>
    <w:basedOn w:val="Normal"/>
    <w:link w:val="HeaderChar"/>
    <w:uiPriority w:val="99"/>
    <w:unhideWhenUsed/>
    <w:rsid w:val="00D045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523"/>
    <w:rPr>
      <w:rFonts w:ascii="Times New Roman" w:hAnsi="Times New Roman"/>
      <w:sz w:val="24"/>
    </w:rPr>
  </w:style>
  <w:style w:type="paragraph" w:styleId="Footer">
    <w:name w:val="footer"/>
    <w:basedOn w:val="Normal"/>
    <w:link w:val="FooterChar"/>
    <w:uiPriority w:val="99"/>
    <w:unhideWhenUsed/>
    <w:rsid w:val="00D045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523"/>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gabdulhadi@fudutsinma.edu.ng" TargetMode="External"/><Relationship Id="rId3" Type="http://schemas.openxmlformats.org/officeDocument/2006/relationships/settings" Target="settings.xml"/><Relationship Id="rId7" Type="http://schemas.openxmlformats.org/officeDocument/2006/relationships/hyperlink" Target="mailto:tibrahim@fudutsinma.edu.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4802</Words>
  <Characters>27372</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Suleiman Isah</dc:creator>
  <cp:lastModifiedBy>Abdulhaq Abubakar</cp:lastModifiedBy>
  <cp:revision>4</cp:revision>
  <dcterms:created xsi:type="dcterms:W3CDTF">2024-07-03T10:57:00Z</dcterms:created>
  <dcterms:modified xsi:type="dcterms:W3CDTF">2024-07-03T12:44:00Z</dcterms:modified>
</cp:coreProperties>
</file>